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1FDC">
      <w:pPr>
        <w:pStyle w:val="newncpi0"/>
        <w:jc w:val="center"/>
        <w:divId w:val="809519908"/>
      </w:pPr>
      <w:bookmarkStart w:id="0" w:name="_GoBack"/>
      <w:bookmarkEnd w:id="0"/>
      <w:r>
        <w:t> </w:t>
      </w:r>
    </w:p>
    <w:p w:rsidR="00000000" w:rsidRDefault="002F1FDC">
      <w:pPr>
        <w:pStyle w:val="newncpi0"/>
        <w:jc w:val="center"/>
        <w:divId w:val="809519908"/>
      </w:pPr>
      <w:bookmarkStart w:id="1" w:name="a3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2F1FDC">
      <w:pPr>
        <w:pStyle w:val="newncpi"/>
        <w:ind w:firstLine="0"/>
        <w:jc w:val="center"/>
        <w:divId w:val="809519908"/>
      </w:pPr>
      <w:r>
        <w:rPr>
          <w:rStyle w:val="datepr"/>
        </w:rPr>
        <w:t>15 октября 2007 г.</w:t>
      </w:r>
      <w:r>
        <w:rPr>
          <w:rStyle w:val="number"/>
        </w:rPr>
        <w:t xml:space="preserve"> № 498</w:t>
      </w:r>
    </w:p>
    <w:p w:rsidR="00000000" w:rsidRDefault="002F1FDC">
      <w:pPr>
        <w:pStyle w:val="title"/>
        <w:divId w:val="809519908"/>
      </w:pPr>
      <w:r>
        <w:rPr>
          <w:color w:val="000080"/>
        </w:rPr>
        <w:t>О дополнительных мерах по работе с обращениями граждан и юридических лиц</w:t>
      </w:r>
    </w:p>
    <w:p w:rsidR="00000000" w:rsidRDefault="002F1FDC">
      <w:pPr>
        <w:pStyle w:val="changei"/>
        <w:divId w:val="809519908"/>
      </w:pPr>
      <w:r>
        <w:t>Изменения и дополнения:</w:t>
      </w:r>
    </w:p>
    <w:p w:rsidR="00000000" w:rsidRDefault="002F1FDC">
      <w:pPr>
        <w:pStyle w:val="changeadd"/>
        <w:divId w:val="809519908"/>
      </w:pPr>
      <w:hyperlink r:id="rId5" w:anchor="a7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18 июня 2009 г. № 323 (Национальный реестр правовых актов Республики Беларусь, 2009 г., № 149, 1/10795);</w:t>
      </w:r>
    </w:p>
    <w:p w:rsidR="00000000" w:rsidRDefault="002F1FDC">
      <w:pPr>
        <w:pStyle w:val="changeadd"/>
        <w:divId w:val="809519908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11 декабря 2009 г. № 622 (Н</w:t>
      </w:r>
      <w:r>
        <w:t>ациональный реестр правовых актов Республики Беларусь, 2009 г., № 302, 1/11207);</w:t>
      </w:r>
    </w:p>
    <w:p w:rsidR="00000000" w:rsidRDefault="002F1FDC">
      <w:pPr>
        <w:pStyle w:val="changeadd"/>
        <w:divId w:val="809519908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марта 2011 г. № 119 (Национальный реестр правовых актов Республики Беларусь, 2011 </w:t>
      </w:r>
      <w:r>
        <w:t>г., № 36, 1/12439);</w:t>
      </w:r>
    </w:p>
    <w:p w:rsidR="00000000" w:rsidRDefault="002F1FDC">
      <w:pPr>
        <w:pStyle w:val="changeadd"/>
        <w:divId w:val="809519908"/>
      </w:pPr>
      <w:hyperlink r:id="rId8" w:anchor="a7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апреля 2012 г. № 157 (Национальный реестр правовых актов Республики Беларусь, 2012 г., № 42, 1/13425);</w:t>
      </w:r>
    </w:p>
    <w:p w:rsidR="00000000" w:rsidRDefault="002F1FDC">
      <w:pPr>
        <w:pStyle w:val="changeadd"/>
        <w:divId w:val="809519908"/>
      </w:pPr>
      <w:hyperlink r:id="rId9" w:anchor="a7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ноября 2013 г. № 529 (Национальный правовой Интернет-портал Республики Беларусь, 30.11.2013, 1/14649);</w:t>
      </w:r>
    </w:p>
    <w:p w:rsidR="00000000" w:rsidRDefault="002F1FDC">
      <w:pPr>
        <w:pStyle w:val="changeadd"/>
        <w:divId w:val="809519908"/>
      </w:pPr>
      <w:hyperlink r:id="rId1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июля 2</w:t>
      </w:r>
      <w:r>
        <w:t>014 г. № 368 (Национальный правовой Интернет-портал Республики Беларусь, 29.07.2014, 1/15187);</w:t>
      </w:r>
    </w:p>
    <w:p w:rsidR="00000000" w:rsidRDefault="002F1FDC">
      <w:pPr>
        <w:pStyle w:val="changeadd"/>
        <w:divId w:val="809519908"/>
      </w:pPr>
      <w:hyperlink r:id="rId11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сентября 2014 г. № 426 (Национальный правовой Интернет-портал Республ</w:t>
      </w:r>
      <w:r>
        <w:t>ики Беларусь, 05.09.2014, 1/15259);</w:t>
      </w:r>
    </w:p>
    <w:p w:rsidR="00000000" w:rsidRDefault="002F1FDC">
      <w:pPr>
        <w:pStyle w:val="changeadd"/>
        <w:divId w:val="809519908"/>
      </w:pPr>
      <w:hyperlink r:id="rId12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ноября 2014 г. № 524 (Национальный правовой Интернет-портал Республики Беларусь, 15.11.2014, 1/15399);</w:t>
      </w:r>
    </w:p>
    <w:p w:rsidR="00000000" w:rsidRDefault="002F1FDC">
      <w:pPr>
        <w:pStyle w:val="changeadd"/>
        <w:divId w:val="809519908"/>
      </w:pPr>
      <w:hyperlink r:id="rId13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декабря 2014 г. № 615 (Национальный правовой Интернет-портал Республики Беларусь, 30.12.2014, 1/15537);</w:t>
      </w:r>
    </w:p>
    <w:p w:rsidR="00000000" w:rsidRDefault="002F1FDC">
      <w:pPr>
        <w:pStyle w:val="changeadd"/>
        <w:divId w:val="809519908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</w:t>
      </w:r>
      <w:r>
        <w:t>усь от 27 апреля 2016 г. № 157 (Национальный правовой Интернет-портал Республики Беларусь, 29.04.2016, 1/16392) - внесены изменения и дополнения, вступившие в силу 30 апреля 2016 г., за исключением изменений и дополнений, которые вступят в силу 1 июля 2016</w:t>
      </w:r>
      <w:r>
        <w:t xml:space="preserve"> г.;</w:t>
      </w:r>
    </w:p>
    <w:p w:rsidR="00000000" w:rsidRDefault="002F1FDC">
      <w:pPr>
        <w:pStyle w:val="changeadd"/>
        <w:divId w:val="809519908"/>
      </w:pPr>
      <w:hyperlink r:id="rId1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апреля 2016 г. № 157 (Национальный правовой Интернет-портал Республики Беларусь, 29.04.2016, 1/16392) - внесены изменения и дополнения, вступившие в силу 30 а</w:t>
      </w:r>
      <w:r>
        <w:t>преля 2016 г. и 1 июля 2016 г.;</w:t>
      </w:r>
    </w:p>
    <w:p w:rsidR="00000000" w:rsidRDefault="002F1FDC">
      <w:pPr>
        <w:pStyle w:val="changeadd"/>
        <w:divId w:val="809519908"/>
      </w:pPr>
      <w:hyperlink r:id="rId1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июня 2016 г. № 188 (Национальный правовой Интернет-портал Республики Беларусь, 07.06.2016, 1/16439);</w:t>
      </w:r>
    </w:p>
    <w:p w:rsidR="00000000" w:rsidRDefault="002F1FDC">
      <w:pPr>
        <w:pStyle w:val="changeadd"/>
        <w:divId w:val="809519908"/>
      </w:pPr>
      <w:hyperlink r:id="rId17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декабря 2016 г. № 482 (Национальный правовой Интернет-портал Республики Беларусь, 27.12.2016, 1/16810);</w:t>
      </w:r>
    </w:p>
    <w:p w:rsidR="00000000" w:rsidRDefault="002F1FDC">
      <w:pPr>
        <w:pStyle w:val="changeadd"/>
        <w:divId w:val="809519908"/>
      </w:pPr>
      <w:hyperlink r:id="rId18" w:anchor="a9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</w:t>
      </w:r>
      <w:r>
        <w:t>9 октября 2017 г. № 365 (Национальный правовой Интернет-портал Республики Беларусь, 11.10.2017, 1/17302);</w:t>
      </w:r>
    </w:p>
    <w:p w:rsidR="00000000" w:rsidRDefault="002F1FDC">
      <w:pPr>
        <w:pStyle w:val="changeadd"/>
        <w:divId w:val="809519908"/>
      </w:pPr>
      <w:hyperlink r:id="rId1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декабря 2018 г. № 474 (Национальный правовой Интернет-пор</w:t>
      </w:r>
      <w:r>
        <w:t>тал Республики Беларусь, 12.12.2018, 1/18064);</w:t>
      </w:r>
    </w:p>
    <w:p w:rsidR="00000000" w:rsidRDefault="002F1FDC">
      <w:pPr>
        <w:pStyle w:val="changeadd"/>
        <w:divId w:val="809519908"/>
      </w:pPr>
      <w:hyperlink r:id="rId2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декабря 2019 г. № 485 (Национальный правовой Интернет-портал Республики Беларусь, 01.01.2020, 1/18756);</w:t>
      </w:r>
    </w:p>
    <w:p w:rsidR="00000000" w:rsidRDefault="002F1FDC">
      <w:pPr>
        <w:pStyle w:val="changeadd"/>
        <w:divId w:val="809519908"/>
      </w:pPr>
      <w:hyperlink r:id="rId21" w:anchor="a1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января 2021 г. № 9 (Национальный правовой Интернет-портал Республики Беларусь, 07.01.2021, 1/19446);</w:t>
      </w:r>
    </w:p>
    <w:p w:rsidR="00000000" w:rsidRDefault="002F1FDC">
      <w:pPr>
        <w:pStyle w:val="changeadd"/>
        <w:divId w:val="809519908"/>
      </w:pPr>
      <w:hyperlink r:id="rId22" w:anchor="a1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25 мая 2021 г. № 196 (Национальный правовой Интернет-портал Республики Беларусь, 28.05.2021, 1/19701);</w:t>
      </w:r>
    </w:p>
    <w:p w:rsidR="00000000" w:rsidRDefault="002F1FDC">
      <w:pPr>
        <w:pStyle w:val="changeadd"/>
        <w:divId w:val="809519908"/>
      </w:pPr>
      <w:hyperlink r:id="rId2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ноября 2022 г. № 405 (Наци</w:t>
      </w:r>
      <w:r>
        <w:t>ональный правовой Интернет-портал Республики Беларусь, 17.11.2022, 1/20609);</w:t>
      </w:r>
    </w:p>
    <w:p w:rsidR="00000000" w:rsidRDefault="002F1FDC">
      <w:pPr>
        <w:pStyle w:val="changeadd"/>
        <w:divId w:val="809519908"/>
      </w:pPr>
      <w:hyperlink r:id="rId2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июня 2023 г. № 180 (Национальный правовой Интернет-портал Республики Беларусь, 28.06.2</w:t>
      </w:r>
      <w:r>
        <w:t>023, 1/20899</w:t>
      </w:r>
      <w:r>
        <w:t>)</w:t>
      </w:r>
    </w:p>
    <w:p w:rsidR="00000000" w:rsidRDefault="002F1FDC">
      <w:pPr>
        <w:pStyle w:val="newncpi"/>
        <w:divId w:val="809519908"/>
      </w:pPr>
      <w:r>
        <w:t> </w:t>
      </w:r>
    </w:p>
    <w:p w:rsidR="00000000" w:rsidRDefault="002F1FDC">
      <w:pPr>
        <w:pStyle w:val="newncpi"/>
        <w:divId w:val="809519908"/>
      </w:pPr>
      <w: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000000" w:rsidRDefault="002F1FDC">
      <w:pPr>
        <w:pStyle w:val="point"/>
        <w:divId w:val="809519908"/>
      </w:pPr>
      <w:bookmarkStart w:id="2" w:name="a44"/>
      <w:bookmarkEnd w:id="2"/>
      <w:r>
        <w:t>1. Установить, что:</w:t>
      </w:r>
    </w:p>
    <w:p w:rsidR="00000000" w:rsidRDefault="002F1FDC">
      <w:pPr>
        <w:pStyle w:val="underpoint"/>
        <w:divId w:val="809519908"/>
      </w:pPr>
      <w:bookmarkStart w:id="3" w:name="a40"/>
      <w:bookmarkEnd w:id="3"/>
      <w:r>
        <w:t>1.1. </w:t>
      </w:r>
      <w:r>
        <w:t>обращения (предложения, заявления, жалобы) граждан, в том числе индивидуальных предпринимателей, и юридических лиц (далее, если не указано иное, – обращения) независимо от того, в какой государственный орган или иную организацию (далее, если не указано ино</w:t>
      </w:r>
      <w:r>
        <w:t>е, – организация) они поступили, первоначально подлежат рассмотрению по существу в соответствии с компетенцией:</w:t>
      </w:r>
    </w:p>
    <w:p w:rsidR="00000000" w:rsidRDefault="002F1FDC">
      <w:pPr>
        <w:pStyle w:val="newncpi"/>
        <w:divId w:val="809519908"/>
      </w:pPr>
      <w: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</w:t>
      </w:r>
      <w:r>
        <w:t>ненных или входящих в состав (систему) республиканских органов государственного управления и иных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</w:t>
      </w:r>
      <w:r>
        <w:t>х в пределах той административно-территориальной единицы, на территории которой возникли вопросы, изложенные в обращениях (далее – местные органы);</w:t>
      </w:r>
    </w:p>
    <w:p w:rsidR="00000000" w:rsidRDefault="002F1FDC">
      <w:pPr>
        <w:pStyle w:val="newncpi"/>
        <w:divId w:val="809519908"/>
      </w:pPr>
      <w:bookmarkStart w:id="4" w:name="a52"/>
      <w:bookmarkEnd w:id="4"/>
      <w:r>
        <w:t>в других организациях, если вопросы, изложенные в обращениях, относятся к исключительной компетенции этих ор</w:t>
      </w:r>
      <w:r>
        <w:t>ганизаций.</w:t>
      </w:r>
    </w:p>
    <w:p w:rsidR="00000000" w:rsidRDefault="002F1FDC">
      <w:pPr>
        <w:pStyle w:val="newncpi"/>
        <w:divId w:val="809519908"/>
      </w:pPr>
      <w:r>
        <w:t xml:space="preserve"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</w:t>
      </w:r>
      <w:r>
        <w:t>от имени Президента Республики Беларусь Администрацией Президента Республики Беларусь;</w:t>
      </w:r>
    </w:p>
    <w:p w:rsidR="00000000" w:rsidRDefault="002F1FDC">
      <w:pPr>
        <w:pStyle w:val="underpoint"/>
        <w:divId w:val="809519908"/>
      </w:pPr>
      <w:r>
        <w:t>1.2. исключен.</w:t>
      </w:r>
    </w:p>
    <w:p w:rsidR="00000000" w:rsidRDefault="002F1FDC">
      <w:pPr>
        <w:pStyle w:val="point"/>
        <w:divId w:val="809519908"/>
      </w:pPr>
      <w:bookmarkStart w:id="5" w:name="a21"/>
      <w:bookmarkEnd w:id="5"/>
      <w:r>
        <w:t xml:space="preserve">2. Утвердить прилагаемый </w:t>
      </w:r>
      <w:hyperlink w:anchor="a58" w:tooltip="+" w:history="1">
        <w:r>
          <w:rPr>
            <w:rStyle w:val="a3"/>
          </w:rPr>
          <w:t>перечень</w:t>
        </w:r>
      </w:hyperlink>
      <w:r>
        <w:t xml:space="preserve"> государственных органов, иных организаций, ответственных за рассмотрение обращений по с</w:t>
      </w:r>
      <w:r>
        <w:t>уществу в отдельных сферах жизнедеятельности населения (далее – перечень).</w:t>
      </w:r>
    </w:p>
    <w:p w:rsidR="00000000" w:rsidRDefault="002F1FDC">
      <w:pPr>
        <w:pStyle w:val="newncpi"/>
        <w:divId w:val="809519908"/>
      </w:pPr>
      <w:r>
        <w:t xml:space="preserve">Обращения подлежат рассмотрению по существу в указанных в </w:t>
      </w:r>
      <w:hyperlink w:anchor="a58" w:tooltip="+" w:history="1">
        <w:r>
          <w:rPr>
            <w:rStyle w:val="a3"/>
          </w:rPr>
          <w:t>перечне</w:t>
        </w:r>
      </w:hyperlink>
      <w:r>
        <w:t xml:space="preserve"> местных органах, если изложенные в них вопросы относятся к соответствующим сферам </w:t>
      </w:r>
      <w:r>
        <w:t>жизнедеятельности населения.</w:t>
      </w:r>
    </w:p>
    <w:p w:rsidR="00000000" w:rsidRDefault="002F1FDC">
      <w:pPr>
        <w:pStyle w:val="newncpi"/>
        <w:divId w:val="809519908"/>
      </w:pPr>
      <w:bookmarkStart w:id="6" w:name="a36"/>
      <w:bookmarkEnd w:id="6"/>
      <w:r>
        <w:lastRenderedPageBreak/>
        <w:t xml:space="preserve">При этом решения этих местных органов по обращениям могут быть обжалованы в указанные в </w:t>
      </w:r>
      <w:hyperlink w:anchor="a58" w:tooltip="+" w:history="1">
        <w:r>
          <w:rPr>
            <w:rStyle w:val="a3"/>
          </w:rPr>
          <w:t>перечне</w:t>
        </w:r>
      </w:hyperlink>
      <w:r>
        <w:t xml:space="preserve"> соответствующие вышестоящие органы.</w:t>
      </w:r>
    </w:p>
    <w:p w:rsidR="00000000" w:rsidRDefault="002F1FDC">
      <w:pPr>
        <w:pStyle w:val="point"/>
        <w:divId w:val="809519908"/>
      </w:pPr>
      <w:r>
        <w:t>3. Исключен.</w:t>
      </w:r>
    </w:p>
    <w:p w:rsidR="00000000" w:rsidRDefault="002F1FDC">
      <w:pPr>
        <w:pStyle w:val="point"/>
        <w:divId w:val="809519908"/>
      </w:pPr>
      <w:r>
        <w:t>4. Исключен.</w:t>
      </w:r>
    </w:p>
    <w:p w:rsidR="00000000" w:rsidRDefault="002F1FDC">
      <w:pPr>
        <w:pStyle w:val="point"/>
        <w:divId w:val="809519908"/>
      </w:pPr>
      <w:r>
        <w:t>5. Исключен.</w:t>
      </w:r>
    </w:p>
    <w:p w:rsidR="00000000" w:rsidRDefault="002F1FDC">
      <w:pPr>
        <w:pStyle w:val="point"/>
        <w:divId w:val="809519908"/>
      </w:pPr>
      <w:r>
        <w:t>6. Исключен.</w:t>
      </w:r>
    </w:p>
    <w:p w:rsidR="00000000" w:rsidRDefault="002F1FDC">
      <w:pPr>
        <w:pStyle w:val="point"/>
        <w:divId w:val="809519908"/>
      </w:pPr>
      <w:bookmarkStart w:id="7" w:name="a38"/>
      <w:bookmarkEnd w:id="7"/>
      <w:r>
        <w:t>7. В устан</w:t>
      </w:r>
      <w:r>
        <w:t>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</w:t>
      </w:r>
      <w:r>
        <w:t>вления и местных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000000" w:rsidRDefault="002F1FDC">
      <w:pPr>
        <w:pStyle w:val="newncpi"/>
        <w:divId w:val="809519908"/>
      </w:pPr>
      <w:r>
        <w:t>Персональную ответственность за организацию личного приема лиц, указанны</w:t>
      </w:r>
      <w:r>
        <w:t xml:space="preserve">х в </w:t>
      </w:r>
      <w:hyperlink w:anchor="a3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000000" w:rsidRDefault="002F1FDC">
      <w:pPr>
        <w:pStyle w:val="point"/>
        <w:divId w:val="809519908"/>
      </w:pPr>
      <w:r>
        <w:t>8. Исключен.</w:t>
      </w:r>
    </w:p>
    <w:p w:rsidR="00000000" w:rsidRDefault="002F1FDC">
      <w:pPr>
        <w:pStyle w:val="point"/>
        <w:divId w:val="809519908"/>
      </w:pPr>
      <w:r>
        <w:t>8</w:t>
      </w:r>
      <w:r>
        <w:rPr>
          <w:vertAlign w:val="superscript"/>
        </w:rPr>
        <w:t>1</w:t>
      </w:r>
      <w:r>
        <w:t>. Исключ</w:t>
      </w:r>
      <w:r>
        <w:t>ен.</w:t>
      </w:r>
    </w:p>
    <w:p w:rsidR="00000000" w:rsidRDefault="002F1FDC">
      <w:pPr>
        <w:pStyle w:val="point"/>
        <w:divId w:val="809519908"/>
      </w:pPr>
      <w:r>
        <w:t>9. Вышестоящие органы при осуществлении управления деятельностью подчиненных (входящих в состав, систему) организаций анализируют эффективность работы с обращениями и вырабатывают предложения о ее повышении.</w:t>
      </w:r>
    </w:p>
    <w:p w:rsidR="00000000" w:rsidRDefault="002F1FDC">
      <w:pPr>
        <w:pStyle w:val="newncpi"/>
        <w:divId w:val="809519908"/>
      </w:pPr>
      <w:r>
        <w:t>При этом анализ эффективности работы с обращ</w:t>
      </w:r>
      <w:r>
        <w:t>ениями в отношении:</w:t>
      </w:r>
    </w:p>
    <w:p w:rsidR="00000000" w:rsidRDefault="002F1FDC">
      <w:pPr>
        <w:pStyle w:val="newncpi"/>
        <w:divId w:val="809519908"/>
      </w:pPr>
      <w: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проводится областными, Минским городским исполнительными к</w:t>
      </w:r>
      <w:r>
        <w:t>омитетами и соответствующими республиканскими органами государственного управления;</w:t>
      </w:r>
    </w:p>
    <w:p w:rsidR="00000000" w:rsidRDefault="002F1FDC">
      <w:pPr>
        <w:pStyle w:val="newncpi"/>
        <w:divId w:val="809519908"/>
      </w:pPr>
      <w: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</w:t>
      </w:r>
      <w:r>
        <w:t>ти), проводится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</w:t>
      </w:r>
      <w:r>
        <w:t>м органом.</w:t>
      </w:r>
    </w:p>
    <w:p w:rsidR="00000000" w:rsidRDefault="002F1FDC">
      <w:pPr>
        <w:pStyle w:val="point"/>
        <w:divId w:val="809519908"/>
      </w:pPr>
      <w:r>
        <w:t>10. Исключен.</w:t>
      </w:r>
    </w:p>
    <w:p w:rsidR="00000000" w:rsidRDefault="002F1FDC">
      <w:pPr>
        <w:pStyle w:val="point"/>
        <w:divId w:val="809519908"/>
      </w:pPr>
      <w:bookmarkStart w:id="8" w:name="a10"/>
      <w:bookmarkEnd w:id="8"/>
      <w:r>
        <w:t>11. 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</w:t>
      </w:r>
      <w:r>
        <w:t>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– представление о применении к данным лицам более строгой меры дисциплинарног</w:t>
      </w:r>
      <w:r>
        <w:t>о взыскания вплоть до освобождения от занимаемой должности.</w:t>
      </w:r>
    </w:p>
    <w:p w:rsidR="00000000" w:rsidRDefault="002F1FDC">
      <w:pPr>
        <w:pStyle w:val="newncpi"/>
        <w:divId w:val="809519908"/>
      </w:pPr>
      <w:r>
        <w:lastRenderedPageBreak/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</w:t>
      </w:r>
      <w:r>
        <w:t xml:space="preserve">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000000" w:rsidRDefault="002F1FDC">
      <w:pPr>
        <w:pStyle w:val="point"/>
        <w:divId w:val="809519908"/>
      </w:pPr>
      <w:bookmarkStart w:id="9" w:name="a6"/>
      <w:bookmarkEnd w:id="9"/>
      <w:r>
        <w:t>12. Совету Министров Республи</w:t>
      </w:r>
      <w:r>
        <w:t>ки Беларусь:</w:t>
      </w:r>
    </w:p>
    <w:p w:rsidR="00000000" w:rsidRDefault="002F1FDC">
      <w:pPr>
        <w:pStyle w:val="underpoint"/>
        <w:divId w:val="809519908"/>
      </w:pPr>
      <w:r>
        <w:t>12.1. совместно с областными, Минским городским исполнительными комитетами обеспечить:</w:t>
      </w:r>
    </w:p>
    <w:p w:rsidR="00000000" w:rsidRDefault="002F1FDC">
      <w:pPr>
        <w:pStyle w:val="newncpi"/>
        <w:divId w:val="809519908"/>
      </w:pPr>
      <w: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000000" w:rsidRDefault="002F1FDC">
      <w:pPr>
        <w:pStyle w:val="newncpi"/>
        <w:divId w:val="809519908"/>
      </w:pPr>
      <w:bookmarkStart w:id="10" w:name="a35"/>
      <w:bookmarkEnd w:id="10"/>
      <w:r>
        <w:t>в шестимес</w:t>
      </w:r>
      <w:r>
        <w:t>ячный срок приведение актов законодательства в соответствие с настоящим Указом и принятие иных мер по его реализации;</w:t>
      </w:r>
    </w:p>
    <w:p w:rsidR="00000000" w:rsidRDefault="002F1FDC">
      <w:pPr>
        <w:pStyle w:val="underpoint"/>
        <w:divId w:val="809519908"/>
      </w:pPr>
      <w:r>
        <w:t xml:space="preserve">12.2. совместно с Национальным центром законопроектной деятельности при Президенте Республики Беларусь в шестимесячный срок подготовить и </w:t>
      </w:r>
      <w:r>
        <w:t>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000000" w:rsidRDefault="002F1FDC">
      <w:pPr>
        <w:pStyle w:val="point"/>
        <w:divId w:val="809519908"/>
      </w:pPr>
      <w:r>
        <w:t>13. До приведения актов законодательства в соот</w:t>
      </w:r>
      <w:r>
        <w:t>ветствие с настоящим Указом они применяются в части, не противоречащей данному Указу.</w:t>
      </w:r>
    </w:p>
    <w:p w:rsidR="00000000" w:rsidRDefault="002F1FDC">
      <w:pPr>
        <w:pStyle w:val="point"/>
        <w:divId w:val="809519908"/>
      </w:pPr>
      <w:r>
        <w:t>14. 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000000" w:rsidRDefault="002F1FDC">
      <w:pPr>
        <w:pStyle w:val="point"/>
        <w:divId w:val="809519908"/>
      </w:pPr>
      <w:r>
        <w:t>15. </w:t>
      </w:r>
      <w:r>
        <w:t>Действие настоящего Указа распространяется на отношения, возникшие после его вступления в силу.</w:t>
      </w:r>
    </w:p>
    <w:p w:rsidR="00000000" w:rsidRDefault="002F1FDC">
      <w:pPr>
        <w:pStyle w:val="point"/>
        <w:divId w:val="809519908"/>
      </w:pPr>
      <w:r>
        <w:t xml:space="preserve">16. Настоящий Указ вступает в силу через три месяца после его официального опубликования, за исключением </w:t>
      </w:r>
      <w:hyperlink w:anchor="a6" w:tooltip="+" w:history="1">
        <w:r>
          <w:rPr>
            <w:rStyle w:val="a3"/>
          </w:rPr>
          <w:t>пункта 12</w:t>
        </w:r>
      </w:hyperlink>
      <w:r>
        <w:t xml:space="preserve"> и данного пун</w:t>
      </w:r>
      <w:r>
        <w:t>кта, которые вступают в силу со дня официального опубликования этого Указа.</w:t>
      </w:r>
    </w:p>
    <w:p w:rsidR="00000000" w:rsidRDefault="002F1FDC">
      <w:pPr>
        <w:pStyle w:val="newncpi"/>
        <w:divId w:val="80951990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80951990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F1FD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F1FDC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2F1FDC">
      <w:pPr>
        <w:pStyle w:val="newncpi"/>
        <w:divId w:val="809519908"/>
      </w:pPr>
      <w:r>
        <w:t> </w:t>
      </w:r>
    </w:p>
    <w:p w:rsidR="00000000" w:rsidRDefault="002F1FDC">
      <w:pPr>
        <w:pStyle w:val="newncpi"/>
        <w:divId w:val="1040383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1040383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capu1"/>
            </w:pPr>
            <w:r>
              <w:t>УТВЕРЖДЕНО</w:t>
            </w:r>
          </w:p>
          <w:p w:rsidR="00000000" w:rsidRDefault="002F1FDC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15.10.2007 № 498</w:t>
            </w:r>
            <w:r>
              <w:br/>
              <w:t xml:space="preserve">(в редакции </w:t>
            </w:r>
            <w:r>
              <w:br/>
            </w:r>
            <w:r>
              <w:t>Указа Президента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26.12.2019 № 485)</w:t>
            </w:r>
          </w:p>
        </w:tc>
      </w:tr>
    </w:tbl>
    <w:p w:rsidR="00000000" w:rsidRDefault="002F1FDC">
      <w:pPr>
        <w:pStyle w:val="titleu"/>
        <w:divId w:val="104038302"/>
      </w:pPr>
      <w:bookmarkStart w:id="11" w:name="a58"/>
      <w:bookmarkEnd w:id="11"/>
      <w:r>
        <w:lastRenderedPageBreak/>
        <w:t>ПЕРЕЧЕНЬ</w:t>
      </w:r>
      <w:r>
        <w:br/>
        <w:t>государственных органов, иных организаций, ответственных за рассмотрение обращений по существу в отдельных сферах жизнедеятельности населения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6174"/>
        <w:gridCol w:w="3447"/>
      </w:tblGrid>
      <w:tr w:rsidR="00000000">
        <w:trPr>
          <w:divId w:val="104038302"/>
          <w:trHeight w:val="240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F1FDC">
            <w:pPr>
              <w:pStyle w:val="table10"/>
              <w:jc w:val="center"/>
            </w:pPr>
            <w:r>
              <w:t>Сферы жизнедеятельности населения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F1FDC">
            <w:pPr>
              <w:pStyle w:val="table10"/>
              <w:jc w:val="center"/>
            </w:pPr>
            <w:r>
              <w:t>Государстве</w:t>
            </w:r>
            <w:r>
              <w:t>нные органы, иные организации</w:t>
            </w:r>
          </w:p>
        </w:tc>
      </w:tr>
      <w:tr w:rsidR="00000000">
        <w:trPr>
          <w:divId w:val="10403830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1FDC">
            <w:pPr>
              <w:rPr>
                <w:sz w:val="20"/>
                <w:szCs w:val="20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F1FDC">
            <w:pPr>
              <w:pStyle w:val="table10"/>
              <w:jc w:val="center"/>
            </w:pPr>
            <w:r>
              <w:t>местный орган (должностное лицо)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F1FDC">
            <w:pPr>
              <w:pStyle w:val="table10"/>
              <w:jc w:val="center"/>
            </w:pPr>
            <w:r>
              <w:t>вышестоящий орган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1. Сельское хозяйство и продовольствие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сельского хозяйства и продовольствия структурные подразделения районных исполнительных комитетов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сельского хозяйства и продовольствия струк</w:t>
            </w:r>
            <w:r>
              <w:t>турные подразделения областных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сельского хозяйства и продовольствия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bookmarkStart w:id="12" w:name="a68"/>
            <w:bookmarkEnd w:id="12"/>
            <w:r>
              <w:t>2. Труд, занятость и социальная защита,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условия и охрана труда, оплата труда, защита трудовых прав работников, социальное партнерств</w:t>
            </w:r>
            <w:r>
              <w:t>о, иные вопросы в сфере трудовых правоотношений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назначение и выплата пособий, пенсий, иных социальных выплат, государственное социальное страхование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предоставление государственной адресной социальной помощи, государственное социальное обеспечение, иные воп</w:t>
            </w:r>
            <w:r>
              <w:t>росы социального обеспечения граждан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содействие занятости граждан, проведение общественных оплачиваемых работ, назначение и выплата пособий по безработице, иные вопросы в сфере занятости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</w:t>
            </w:r>
            <w:r>
              <w:t>области оплаты труда, пенсионного обеспечения, социальной поддержки и социального обслуживания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демографическая безопасность, улучшение социально-экономических условий жизнедеятельности семьи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</w:t>
            </w:r>
            <w:r>
              <w:t xml:space="preserve"> занятости и социальной защиты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Минского городского исполнительного комитета</w:t>
            </w:r>
          </w:p>
          <w:p w:rsidR="00000000" w:rsidRDefault="002F1FDC">
            <w:pPr>
              <w:pStyle w:val="table10"/>
              <w:spacing w:before="120"/>
            </w:pPr>
            <w:r>
              <w:t>городские, р</w:t>
            </w:r>
            <w:r>
              <w:t>айонные, районные в городах отделы (секторы) областных, Минского городского управлений Фонда социальной защиты населения Министерства труда и социальной защиты</w:t>
            </w:r>
          </w:p>
          <w:p w:rsidR="00000000" w:rsidRDefault="002F1FDC">
            <w:pPr>
              <w:pStyle w:val="table10"/>
              <w:spacing w:before="120"/>
            </w:pPr>
            <w:r>
              <w:t>межрайонные отделы, областные и Минское городское управления Департамента государственной инспек</w:t>
            </w:r>
            <w:r>
              <w:t>ции труда Министерства труда и социальной защиты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 занятости и социальной защиты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 xml:space="preserve">областные, Минское городское </w:t>
            </w:r>
            <w:r>
              <w:t>управления Фонда социальной защиты населения Министерства труда и социальной защиты</w:t>
            </w:r>
          </w:p>
          <w:p w:rsidR="00000000" w:rsidRDefault="002F1FDC">
            <w:pPr>
              <w:pStyle w:val="table10"/>
              <w:spacing w:before="120"/>
            </w:pPr>
            <w:r>
              <w:t>Фонд социальной защиты населения Министерства труда и социальной защиты</w:t>
            </w:r>
          </w:p>
          <w:p w:rsidR="00000000" w:rsidRDefault="002F1FDC">
            <w:pPr>
              <w:pStyle w:val="table10"/>
              <w:spacing w:before="120"/>
            </w:pPr>
            <w:r>
              <w:t>областные управления Департамента государственной инспекции труда Министерства труда и социальной за</w:t>
            </w:r>
            <w:r>
              <w:t>щиты</w:t>
            </w:r>
          </w:p>
          <w:p w:rsidR="00000000" w:rsidRDefault="002F1FDC">
            <w:pPr>
              <w:pStyle w:val="table10"/>
              <w:spacing w:before="120"/>
            </w:pPr>
            <w:r>
              <w:t>Департамент государственной инспекции труда Министерства труда и социальной защиты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труда и социальной защиты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3. Архитектура, градостроительство и строительство, в том числе: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выдача разрешительной документации в </w:t>
            </w:r>
            <w:r>
              <w:t>сфере архитектуры, градостроительства и строительства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размещение объектов строительства на соответствующей территории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индивидуальное и коллективное жилищное строительство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</w:t>
            </w:r>
            <w:r>
              <w:t>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строительной и градостроительной деятельности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г. Минске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</w:t>
            </w:r>
            <w:r>
              <w:t xml:space="preserve">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подразделения областных, Минского городского исполнительных комитетов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государственный строительный надзор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специализированная инспекция Департамента контроля и надзора за строительством Государственного комитета по стандартизации</w:t>
            </w:r>
          </w:p>
          <w:p w:rsidR="00000000" w:rsidRDefault="002F1FDC">
            <w:pPr>
              <w:pStyle w:val="table10"/>
              <w:spacing w:before="120"/>
            </w:pPr>
            <w:r>
              <w:t>инспекции Департамента контроля и надзора за строительством Государственного комитета по стандар</w:t>
            </w:r>
            <w:r>
              <w:t>тизации по областям и г. Минску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Департамент контроля и надзора за строительством Государственного комитета по стандартизации</w:t>
            </w:r>
          </w:p>
          <w:p w:rsidR="00000000" w:rsidRDefault="002F1FDC">
            <w:pPr>
              <w:pStyle w:val="table10"/>
              <w:spacing w:before="120"/>
            </w:pPr>
            <w:r>
              <w:t>Государственный комитет по стандартизации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вопросы в сфере строительства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предоставление государственной поддержки при строител</w:t>
            </w:r>
            <w:r>
              <w:t>ьстве (реконструкции) или приобретении жилых помещений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организация и застройка территорий садоводческих товариществ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</w:t>
            </w:r>
            <w:r>
              <w:t>области архитектурной, градостроительной и строительной деятельности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г. Минске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bookmarkStart w:id="13" w:name="a67"/>
            <w:bookmarkEnd w:id="13"/>
            <w:r>
              <w:t>4. Торг</w:t>
            </w:r>
            <w:r>
              <w:t>овое и бытовое обслуживание и оказание услуг населению, в том числе</w:t>
            </w:r>
            <w:r>
              <w:t>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защита прав потребителей, за исключением защиты прав потребителей услуг, оказываемых микрофинансовыми, лизинговыми организациями, операторами сервисов онлайн-заимствования, а также банкам</w:t>
            </w:r>
            <w:r>
              <w:t>и и небанковскими кредитно-финансовыми организациями при осуществлении банковских операци</w:t>
            </w:r>
            <w:r>
              <w:t>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развитие торговли и сферы услуг на соответствующей территори</w:t>
            </w:r>
            <w:r>
              <w:t>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 xml:space="preserve">обеспечение государственных минимальных социальных стандартов в области торговли </w:t>
            </w:r>
            <w:r>
              <w:lastRenderedPageBreak/>
              <w:t>и бытового обслуживани</w:t>
            </w:r>
            <w:r>
              <w:t>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сельские, поселковые, городские (городов районного подчинения) исполнительные комитет</w:t>
            </w:r>
            <w:r>
              <w:t>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торговли и услуг структурные подразделения</w:t>
            </w:r>
            <w:r>
              <w:t>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г. Минск</w:t>
            </w:r>
            <w:r>
              <w:t>е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</w:t>
            </w:r>
            <w:r>
              <w:t>х комитето</w:t>
            </w:r>
            <w:r>
              <w:t>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</w:t>
            </w:r>
            <w:r>
              <w:t>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торговли и услуг структурные подразделения областных, Минского городского исполнительных комитето</w:t>
            </w:r>
            <w:r>
              <w:t>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антимо</w:t>
            </w:r>
            <w:r>
              <w:t>нопольного регулирования и торговл</w:t>
            </w:r>
            <w:r>
              <w:t>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bookmarkStart w:id="14" w:name="a70"/>
            <w:bookmarkEnd w:id="14"/>
            <w:r>
              <w:lastRenderedPageBreak/>
              <w:t>5. Защита прав потребителей услуг, оказываемых микрофинансовыми, лизинговыми организациями, операторами сервисов онлайн-заимствования, а также банками и </w:t>
            </w:r>
            <w:r>
              <w:t>небанковскими кредитно-финансовыми организациями при осуществлении банковских операци</w:t>
            </w:r>
            <w:r>
              <w:t>й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Национальный бан</w:t>
            </w:r>
            <w:r>
              <w:t>к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6. Здравоохранение,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работа организаций здравоохранения на соответствующей территории и качество оказания медицинской помощи насел</w:t>
            </w:r>
            <w:r>
              <w:t>ению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лекарственными средствами, изделиями медицинского назначения и медицинской техникой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здравоохранения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санитарно-эпидемиологическое благополучие населения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</w:t>
            </w:r>
            <w:r>
              <w:t xml:space="preserve"> государственно-властные полномочия в сфере здравоохранения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областные центры гигиены, эпидемиологии и общественного здоровья</w:t>
            </w:r>
          </w:p>
          <w:p w:rsidR="00000000" w:rsidRDefault="002F1FDC">
            <w:pPr>
              <w:pStyle w:val="table10"/>
              <w:spacing w:before="120"/>
            </w:pPr>
            <w:r>
              <w:t>Минский городской центр гигиены и эпидемиологии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7. Образование,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образования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функционирование учреждений образования на соответствующей территории и качество образования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создание условий</w:t>
            </w:r>
            <w:r>
              <w:t xml:space="preserve"> для реализации гражданами, проживающими на соответствующей территории, права на образование в соответствии с законодательством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установление опеки и попечительства над несовершеннолетними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</w:t>
            </w:r>
            <w:r>
              <w:t>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образования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</w:t>
            </w:r>
            <w:r>
              <w:t>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образования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8. Культура,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создание государственных организаций культуры и содействие развитию их материально-технической базы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реализация государственных минимальных социальных стандартов в сфере культуры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содействие созданию, распространению и (или) популяризации субъектами культурн</w:t>
            </w:r>
            <w:r>
              <w:t xml:space="preserve">ой деятельности культурных ценностей, организации </w:t>
            </w:r>
            <w:r>
              <w:lastRenderedPageBreak/>
              <w:t>и проведению культурных мероприятий, реализации культурных проектов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сельские, поселковые, городские (городов районного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 xml:space="preserve">осуществляющие государственно-властные полномочия </w:t>
            </w:r>
            <w:r>
              <w:t>в сфере культуры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культуры стр</w:t>
            </w:r>
            <w:r>
              <w:t>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культуры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9. Физическая культура, спорт и туризм,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деятельность в сфере туризма, включая агроэкотуризм, вовлечение граждан в </w:t>
            </w:r>
            <w:r>
              <w:t>занятия физической культурой и спортом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строительство и содержание физкультурно-спортивных сооружений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функционирования государственных организаций физической культуры и спорта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проведение спортивных, спортивно-массовых мероприятий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</w:t>
            </w:r>
            <w:r>
              <w:t>лковые, городские (городов районного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спорта и туризма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</w:t>
            </w:r>
            <w:r>
              <w:t>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спорта и туризма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спорта и туризма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10.</w:t>
            </w:r>
            <w:r>
              <w:t xml:space="preserve"> Жилищно-коммунальное хозяйство и благоустройство территории,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жилищно-коммунального хозяйства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развития жилищного фонда и жилищного хозяйства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использование и со</w:t>
            </w:r>
            <w:r>
              <w:t>держание государственного и частного жилищных фондов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ведение учета граждан, нуждающихся в улучшении жилищных условий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целевого использования и сохранности жилых помещений государственного жилищного фонда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выделения льготных кредитов на капитальный ремонт и реконструкцию жилых помещений, строительство инженерных сетей, возведение хозяйственных помещений и построек, безналичных жилищных субсидий гражданам в соответствии с законодательством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создани</w:t>
            </w:r>
            <w:r>
              <w:t>е условий для обеспечения граждан жильем на соответствующей территории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обращение и использование именных приватизационных чеков «Жилье»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организации, осуществляющие эксплуатацию жилищного фонда и (или) предоставляющие жилищно-коммунальные услуги</w:t>
            </w:r>
          </w:p>
          <w:p w:rsidR="00000000" w:rsidRDefault="002F1FDC">
            <w:pPr>
              <w:pStyle w:val="table10"/>
              <w:spacing w:before="120"/>
            </w:pPr>
            <w:r>
              <w:t xml:space="preserve">сельские, </w:t>
            </w:r>
            <w:r>
              <w:t>поселковые, городские (городов районного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жилищно-коммунального, городского хозяйства, благоустройства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</w:t>
            </w:r>
            <w:r>
              <w:t>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жилищно-коммунального хозяйства структурные подразделения областных исполнительных комите</w:t>
            </w:r>
            <w:r>
              <w:t>тов, осуществляющее государственно-властные полномочия в сфере городского хозяйства структурное подразделение Минского городского исполнительного комитета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жилищно-коммунального хозяйства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 xml:space="preserve">11. Обеспечение безопасности в связи с катастрофой </w:t>
            </w:r>
            <w:r>
              <w:t>на Чернобыльской АЭС,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lastRenderedPageBreak/>
              <w:t>вопросы обеспечения безопасности в связи с катастрофой на Чернобыльской АЭС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обоснованность предоставления гражданам, пострадавшим от катастрофы на Чернобыльской АЭС, социальных льгот, прав и гарантий, предусмотренных зако</w:t>
            </w:r>
            <w:r>
              <w:t>нодательством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местные администрации районов в городах</w:t>
            </w:r>
          </w:p>
          <w:p w:rsidR="00000000" w:rsidRDefault="002F1FDC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lastRenderedPageBreak/>
              <w:t>городские (городов областного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Департамент по ядерной и </w:t>
            </w:r>
            <w:r>
              <w:t xml:space="preserve">радиационной безопасности Министерства по чрезвычайным </w:t>
            </w:r>
            <w:r>
              <w:lastRenderedPageBreak/>
              <w:t>ситуациям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по чрезвычайным ситуациям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12. Правопорядок, в том числе:</w:t>
            </w:r>
          </w:p>
          <w:p w:rsidR="00000000" w:rsidRDefault="002F1FDC">
            <w:pPr>
              <w:pStyle w:val="table10"/>
              <w:spacing w:before="120"/>
            </w:pPr>
            <w:r>
              <w:t>безопасность дорожного движения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приобретение и прекращение гражданства Республики Беларусь, выезд из Республики Бела</w:t>
            </w:r>
            <w:r>
              <w:t>русь и въезд в Республику Беларусь, временное пребывание, временное и постоянное проживание иностранных граждан и лиц без гражданства в Республике Беларусь, предоставление статуса беженца, дополнительной защиты, убежища и временной защиты в Республике Бела</w:t>
            </w:r>
            <w:r>
              <w:t>русь, внешняя трудовая миграция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исполнение уголовных наказаний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оборот гражданского оружия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управления, отделы внутренних дел городских, районных исполнительных комитетов (местных администраций районов в городах)</w:t>
            </w:r>
          </w:p>
          <w:p w:rsidR="00000000" w:rsidRDefault="002F1FDC">
            <w:pPr>
              <w:pStyle w:val="table10"/>
              <w:spacing w:before="120"/>
            </w:pPr>
            <w:r>
              <w:t>управления Департамента исполнения наказаний</w:t>
            </w:r>
            <w:r>
              <w:t xml:space="preserve"> Министерства внутренних дел по областям, по г. Минску и Минской области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главное управление внутренних дел Минского городского исполнительного комитета, управления внутренних дел областных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Департамент исполнения наказаний Министерства внутренних дел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bookmarkStart w:id="15" w:name="a74"/>
            <w:bookmarkEnd w:id="15"/>
            <w:r>
              <w:t>13. Сфера юстиции, в том числе: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регистрация актов гражданского состояния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отделы записи актов гражданского состояния местных администраций районов в городах, 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отделы записи актов гражданского состояния, дома (д</w:t>
            </w:r>
            <w:r>
              <w:t>ворцы) гражданских обрядов городских, в том числе городов областного подчинения,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главные управления юстиции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организация работы органов принудительного исполнения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соблюдение законодательства о нотариате, о</w:t>
            </w:r>
            <w:r>
              <w:t>б адвокатуре, об оказании юридических услуг, об осуществлении риэлтерской деятельности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главные управления юстиции областных, Минского городского исполнительных комитетов (за исключением вопросов соблюдения законодательства об адвокатуре)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юст</w:t>
            </w:r>
            <w:r>
              <w:t>иции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государственная регистрация и ликвидация (прекращение деятельности) субъектов хозяйствования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 исполнительные комитеты, другие местные исполнительные и распорядительные органы в </w:t>
            </w:r>
            <w:r>
              <w:t>случае делегирования им областными исполнительными комитетами своих полномочий, Брестский, Витебский, Гомельский, Гродненский, Минский и Могилевский городские исполнительные комитеты, администрации районов в городах в случае делегирования им названными гор</w:t>
            </w:r>
            <w:r>
              <w:t xml:space="preserve">одскими </w:t>
            </w:r>
            <w:r>
              <w:lastRenderedPageBreak/>
              <w:t>исполнительными комитетами своих полномочий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юстиции, Министерство финансов, Национальный банк</w:t>
            </w:r>
          </w:p>
          <w:p w:rsidR="00000000" w:rsidRDefault="002F1FDC">
            <w:pPr>
              <w:pStyle w:val="table10"/>
              <w:spacing w:before="120"/>
            </w:pPr>
            <w:r>
              <w:t>администрации свободных экономических зон, администрация Китайско-Белорусского индустриального парка «Великий камень»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Министерство юстиции</w:t>
            </w:r>
          </w:p>
          <w:p w:rsidR="00000000" w:rsidRDefault="002F1FDC">
            <w:pPr>
              <w:pStyle w:val="table10"/>
              <w:spacing w:before="120"/>
            </w:pPr>
            <w:r>
              <w:t>М</w:t>
            </w:r>
            <w:r>
              <w:t>инистерство финансов</w:t>
            </w:r>
          </w:p>
          <w:p w:rsidR="00000000" w:rsidRDefault="002F1FDC">
            <w:pPr>
              <w:pStyle w:val="table10"/>
              <w:spacing w:before="120"/>
            </w:pPr>
            <w:r>
              <w:t>Национальный банк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lastRenderedPageBreak/>
              <w:t>архивное дело и делопроизводство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 xml:space="preserve">областные и зональные </w:t>
            </w:r>
          </w:p>
          <w:p w:rsidR="00000000" w:rsidRDefault="002F1FDC">
            <w:pPr>
              <w:pStyle w:val="table10"/>
              <w:spacing w:before="120"/>
            </w:pPr>
            <w:r>
              <w:t>государственные архивы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архивного дела и делопроизводства структурные подразделения областных, Мин</w:t>
            </w:r>
            <w:r>
              <w:t>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архивного дела и делопроизводства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0403830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F1FDC">
            <w:pPr>
              <w:rPr>
                <w:sz w:val="20"/>
                <w:szCs w:val="20"/>
              </w:rPr>
            </w:pP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республиканские архивные учреждения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Департамент по архивам и делопроизводству Министерства юстиции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0403830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F1FDC">
            <w:pPr>
              <w:rPr>
                <w:sz w:val="20"/>
                <w:szCs w:val="20"/>
              </w:rPr>
            </w:pP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территориальные (городские или районные) архивы местных исполнительных и распорядительных органов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городские (городов областного п</w:t>
            </w:r>
            <w:r>
              <w:t>одчинения), районные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14. Судебная деятельность, в том числе вопросы организации работы: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районных (городских) судов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председатели соответствующих судов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 (Минский городской) суды, Верховный Суд Республики Беларусь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областных (Минского городского) судов, экономических судов областей (г. Минска)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председатели соответствующих судов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Верховный Суд Республики Беларусь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15. Сфера организации и </w:t>
            </w:r>
            <w:r>
              <w:t>обеспечения оказания юридической помощи, в том числе: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вопросы нотариальной деятельности (за исключением обжалования законности совершенных нотариусами нотариальных действий или отказа в их совершении)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областные, Минская городская нотариальные п</w:t>
            </w:r>
            <w:r>
              <w:t>алаты Белорусской нотариальной палаты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Белорусская нотариальная палата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вопросы адвокатской деятельности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областные, Минская городская коллегии адвокатов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Белорусская республиканская коллегия адвокатов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16. Энергетика и топливо, включая вопросы: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газоснабжения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 xml:space="preserve">производственные республиканские унитарные предприятия «Брестоблгаз», «Витебскоблгаз», «Гроднооблгаз», «Мингаз», «Минскоблгаз», «Могилевоблгаз», республиканское производственное </w:t>
            </w:r>
            <w:r>
              <w:lastRenderedPageBreak/>
              <w:t>унитарное предприятие «Гомельоблгаз», их структурные подразделения</w:t>
            </w:r>
          </w:p>
          <w:p w:rsidR="00000000" w:rsidRDefault="002F1FDC">
            <w:pPr>
              <w:pStyle w:val="table10"/>
              <w:spacing w:before="120"/>
            </w:pPr>
            <w:r>
              <w:t>структурные</w:t>
            </w:r>
            <w:r>
              <w:t xml:space="preserve">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государственное производственное объединение по топливу и газификации «Белтопгаз»</w:t>
            </w:r>
          </w:p>
          <w:p w:rsidR="00000000" w:rsidRDefault="002F1FDC">
            <w:pPr>
              <w:pStyle w:val="table10"/>
              <w:spacing w:before="120"/>
            </w:pPr>
            <w:r>
              <w:lastRenderedPageBreak/>
              <w:t>Министерство энергетики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lastRenderedPageBreak/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</w:t>
            </w:r>
            <w:r>
              <w:t>адзор»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электроснабжения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«Могилевэнерго», их филиалы «Электрические сети», «Энергосбыт», структурные подразделения филиалов</w:t>
            </w:r>
          </w:p>
          <w:p w:rsidR="00000000" w:rsidRDefault="002F1FDC">
            <w:pPr>
              <w:pStyle w:val="table10"/>
              <w:spacing w:before="120"/>
            </w:pPr>
            <w:r>
              <w:t>структурные подразделе</w:t>
            </w:r>
            <w:r>
              <w:t>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государственное производственное объединение электроэнергетики «Белэнерго»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</w:t>
            </w:r>
            <w:r>
              <w:t>во энергетики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теплоснабжения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«Могилевэнерго», их филиалы «Тепловые сети», «Энергосбыт», структурные подразделения филиалов</w:t>
            </w:r>
          </w:p>
          <w:p w:rsidR="00000000" w:rsidRDefault="002F1FDC">
            <w:pPr>
              <w:pStyle w:val="table10"/>
              <w:spacing w:before="120"/>
            </w:pPr>
            <w:r>
              <w:t>структурные подразделения р</w:t>
            </w:r>
            <w:r>
              <w:t>айонных, городских (городов областного подчинения)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структурные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государственное производственное объединение электроэнергетики «Белэнерго»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жилищно-к</w:t>
            </w:r>
            <w:r>
              <w:t>оммунального хозяйства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обеспечения твердым топливом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городская, районная топливоснабжающая организация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структурные подразделения областных, Минского городского исполнительных комитетов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bookmarkStart w:id="16" w:name="a72"/>
            <w:bookmarkEnd w:id="16"/>
            <w:r>
              <w:t>17. Транспорт и коммуникации,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транспорта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принятие мер по надлежащему транспортному о</w:t>
            </w:r>
            <w:r>
              <w:t>бслуживанию населения на соответствующей территории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использование автомобильных дорог на соответствующей территории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государственный технический осмотр транспортных средств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операторы перевозок пассажиров</w:t>
            </w:r>
          </w:p>
          <w:p w:rsidR="00000000" w:rsidRDefault="002F1FDC">
            <w:pPr>
              <w:pStyle w:val="table10"/>
              <w:spacing w:before="120"/>
            </w:pPr>
            <w:r>
              <w:t xml:space="preserve">предприятия республиканских и местных автомобильных </w:t>
            </w:r>
            <w:r>
              <w:t>дорог</w:t>
            </w:r>
          </w:p>
          <w:p w:rsidR="00000000" w:rsidRDefault="002F1FDC">
            <w:pPr>
              <w:pStyle w:val="table10"/>
              <w:spacing w:before="120"/>
            </w:pPr>
            <w:r>
              <w:t>местные администрации районов в городах</w:t>
            </w:r>
          </w:p>
          <w:p w:rsidR="00000000" w:rsidRDefault="002F1FDC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республиканское унитарное сервисное предприятие «Белтехосмотр»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транспорта и коммуникаций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18. Молодежная политика,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lastRenderedPageBreak/>
              <w:t>развитие молодежных организаций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проведение мероприятий в области государственной молодежной политики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содействие в получен</w:t>
            </w:r>
            <w:r>
              <w:t>ии социальных льгот, прав и гарантий, предусмотренных законодательством для молодежи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 xml:space="preserve">сельские, поселковые, городские (городов районного подчинения) </w:t>
            </w:r>
            <w:r>
              <w:lastRenderedPageBreak/>
              <w:t>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</w:t>
            </w:r>
            <w:r>
              <w:t>о делам молодежи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осуществляющие государственно-</w:t>
            </w:r>
            <w:r>
              <w:lastRenderedPageBreak/>
              <w:t>властные полномочия в сфере идеологическ</w:t>
            </w:r>
            <w:r>
              <w:t>ой работы и по делам молодежи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19. Взаимоотношения государства с </w:t>
            </w:r>
            <w:r>
              <w:t>религиозными организациями, общественными объединениями граждан, относящих себя к национальным меньшинствам,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прав граждан на свободу совести и свободу вероисповедания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охрана и содействие в реализации прав граждан Республики Беларус</w:t>
            </w:r>
            <w:r>
              <w:t>ь различных национальностей в сферах культуры, образования, языка, информационного обеспечения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</w:t>
            </w:r>
            <w:r>
              <w:t>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Уполномоченный по делам религий и национальностей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bookmarkStart w:id="17" w:name="a65"/>
            <w:bookmarkEnd w:id="17"/>
            <w:r>
              <w:t>20. Экономика, финансы, исчисление и уплата обязательных платежей в бюджет в случаях, установленных актами Президента Республики Беларусь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 xml:space="preserve">осуществляющие государственно-властные </w:t>
            </w:r>
            <w:r>
              <w:t>полномочия в сфере экономики и финансов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и финансов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экономики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21. Предпринимательская и ремесленная деятель</w:t>
            </w:r>
            <w:r>
              <w:t xml:space="preserve">ность (вопросы, не связанные с налогообложением) 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</w:t>
            </w:r>
            <w:r>
              <w:t>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экономики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22. Экономическая несостоятельность (банкротст</w:t>
            </w:r>
            <w:r>
              <w:t xml:space="preserve">во), деятельность антикризисных управляющих 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экономики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23. Предпр</w:t>
            </w:r>
            <w:r>
              <w:t xml:space="preserve">инимательская деятельность (вопросы, связанные с налогообложением), порядок приема средств платежа при продаже товаров, выполнении работ, оказании услуг, использования кассового и иного оборудования при приеме средств платежа, игорный бизнес, производство </w:t>
            </w:r>
            <w:r>
              <w:t>и оборот алкогольной, непищевой спиртосодержащей продукции, непищевого этилового спирта и табачных изделий, оборот табачного сырья, маркировка товаров унифицированными контрольными знаками или средствами идентификации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инспекции Министерства по налогам и с</w:t>
            </w:r>
            <w:r>
              <w:t>борам по областям и г. Минску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по налогам и сборам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bookmarkStart w:id="18" w:name="a69"/>
            <w:bookmarkEnd w:id="18"/>
            <w:r>
              <w:t>24. Налогообложение (разъяснение налогового законодательства), исчисление и уплата обязательных платежей в бюджет, в том числе государственные целевые бюджетные фонды, в случаях, когда в </w:t>
            </w:r>
            <w:r>
              <w:t>соответствии с законодательными актами налоговые органы в отношении таких платежей пользуются правами и исполняют обязанности, установленные налоговым законодательством, декларирование физическими лицами доходов и имущества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инспекции Министерства по </w:t>
            </w:r>
            <w:r>
              <w:t>налогам и сборам по районам, городам, районам в городах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инспекции Министерства по налогам и сборам по областям и г. Минску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по налогам и сборам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25. Распоряжение государственным имуществом и его приватизация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поселковые, городски</w:t>
            </w:r>
            <w:r>
              <w:t>е (городов районного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комитеты государственного имущества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</w:t>
            </w:r>
            <w:r>
              <w:t>ые, Минский городской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26. Государственная регистрация недвижимого имущества, прав на него и сделок с ним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территориальные организации по </w:t>
            </w:r>
            <w:r>
              <w:t>государственной регистрации недвижимого имущества, прав на него и сделок с ним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научно-производственное государственное республиканское унитарное предприятие «Национальное кадастровое агентство»</w:t>
            </w:r>
          </w:p>
          <w:p w:rsidR="00000000" w:rsidRDefault="002F1FDC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27. Землеустройство</w:t>
            </w:r>
            <w:r>
              <w:t xml:space="preserve"> и землепользование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сельские, поселковые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землеустройства структурные подразделения городских (городов областного подчинения), районных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</w:t>
            </w:r>
            <w:r>
              <w:t>ие государственно-властные полномочия в сфере землеустройства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28. Военная служба,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lastRenderedPageBreak/>
              <w:t>исполнение гражданами воинской обязанности (воинский учет, призыв на военную службу, выдача гражданину, в отношении которого принято решение о замене воинской службы на альтернативную службу, направления в орган по труду, занятости и социальной защите по м</w:t>
            </w:r>
            <w:r>
              <w:t>есту жительства гражданина и информирование об этом Министерства труда и социальной защиты и органа по труду, занятости и социальной защите по месту жительства гражданина, прохождение военной службы по призыву, призыв на службу в резерве и прохождение служ</w:t>
            </w:r>
            <w:r>
              <w:t>бы в резерве, состояние в запасе, призыв на военные и специальные сборы и их прохождение)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поступление граждан на военную службу по контракту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прохождение военной службы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 xml:space="preserve">социальное обеспечение военнослужащих, гражданского персонала Вооруженных Сил, граждан, </w:t>
            </w:r>
            <w:r>
              <w:t>уволенных с военной службы, и членов их семей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увековечение памяти защитников Отечества и жертв войны, розыск архивных документов, подтверждающих участие граждан или членов их семей в Великой Отечественной войне, в боевых действиях на территории других госу</w:t>
            </w:r>
            <w:r>
              <w:t>дарств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 xml:space="preserve">военные комиссариаты района (города) (обособленные подразделения военных комиссариатов), воинские части, военные учебные заведения, </w:t>
            </w:r>
            <w:r>
              <w:lastRenderedPageBreak/>
              <w:t>организации Вооруженных Сил</w:t>
            </w:r>
          </w:p>
          <w:p w:rsidR="00000000" w:rsidRDefault="002F1FDC">
            <w:pPr>
              <w:pStyle w:val="table10"/>
              <w:spacing w:before="120"/>
            </w:pPr>
            <w:r>
              <w:t>органы государственной безопасности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военные комиссариаты областей, г. Минска</w:t>
            </w:r>
          </w:p>
          <w:p w:rsidR="00000000" w:rsidRDefault="002F1FDC">
            <w:pPr>
              <w:pStyle w:val="table10"/>
              <w:spacing w:before="120"/>
            </w:pPr>
            <w:r>
              <w:lastRenderedPageBreak/>
              <w:t>Министерст</w:t>
            </w:r>
            <w:r>
              <w:t>во обороны</w:t>
            </w:r>
          </w:p>
          <w:p w:rsidR="00000000" w:rsidRDefault="002F1FDC">
            <w:pPr>
              <w:pStyle w:val="table10"/>
              <w:spacing w:before="120"/>
            </w:pPr>
            <w:r>
              <w:t>Комитет государственной безопасности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29. Альтернативная служба,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направление на альтернативную службу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прохождение альтернативной службы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применение законодательства об альтернативной службе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районные, городские (городов областного подчинения)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 занятости и социальной защиты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районных, городских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Минского горо</w:t>
            </w:r>
            <w:r>
              <w:t>дского исполнительного комитета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администрации районов в г. Минске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 занятости и социальной защиты структурные подразделения областных, Минс</w:t>
            </w:r>
            <w:r>
              <w:t>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труда и социальной защиты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30. Связь и информатизация,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связи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иные вопросы в области связи и информатизации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респу</w:t>
            </w:r>
            <w:r>
              <w:t>бликанское унитарное предприятие электросвязи «Белтелеком»</w:t>
            </w:r>
          </w:p>
          <w:p w:rsidR="00000000" w:rsidRDefault="002F1FDC">
            <w:pPr>
              <w:pStyle w:val="table10"/>
              <w:spacing w:before="120"/>
            </w:pPr>
            <w:r>
              <w:t>республиканское унитарное предприятие почтовой связи «Белпочта»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связи и информатизации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lastRenderedPageBreak/>
              <w:t>оказание услуг почтовой связи и электросвязи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городские, районные узлы почтовой связи, филиалы республиканского унитарного предприятия почтовой связи «Белпочта», производство «Минская почта» республиканского унитарного предприятия почтовой связи «Белпочта», операторы почтовой связи (кроме республиканс</w:t>
            </w:r>
            <w:r>
              <w:t>кого унитарного предприятия почтовой связи «Белпочта»), районные узлы электросвязи, узлы электросвязи, зональные узлы электросвязи</w:t>
            </w:r>
          </w:p>
          <w:p w:rsidR="00000000" w:rsidRDefault="002F1FDC">
            <w:pPr>
              <w:pStyle w:val="table10"/>
              <w:spacing w:before="120"/>
            </w:pPr>
            <w:r>
              <w:t>филиалы республиканского унитарного предприятия электросвязи «Белтелеком», операторы электросвязи, поставщики услуг электросв</w:t>
            </w:r>
            <w:r>
              <w:t>язи (кроме республиканского унитарного предприятия электросвязи «Белтелеком»)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республиканское унитарное предприятие почтовой связи «Белпочта»</w:t>
            </w:r>
          </w:p>
          <w:p w:rsidR="00000000" w:rsidRDefault="002F1FDC">
            <w:pPr>
              <w:pStyle w:val="table10"/>
              <w:spacing w:before="120"/>
            </w:pPr>
            <w:r>
              <w:t>республиканское унитарное предприятие электросвязи «Белтелеком»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связи и информатизации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ind w:left="283"/>
            </w:pPr>
            <w:r>
              <w:t>территор</w:t>
            </w:r>
            <w:r>
              <w:t>ии функционирования систем кабельного телевидения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по делам молодежи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</w:t>
            </w:r>
            <w:r>
              <w:t>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31. Охрана окружающей среды и рациональное использование природных ресурсов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городские и районные инспекции природных ресурсов и охраны окружающей среды, областные, Минский городской комитеты природных ресурсов и охраны окружающей среды</w:t>
            </w:r>
          </w:p>
          <w:p w:rsidR="00000000" w:rsidRDefault="002F1FDC">
            <w:pPr>
              <w:pStyle w:val="table10"/>
              <w:spacing w:before="120"/>
            </w:pPr>
            <w:r>
              <w:t>государственные орг</w:t>
            </w:r>
            <w:r>
              <w:t>анизации, подчиненные Министерству природных ресурсов и охраны окружающей среды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природных ресурсов и охраны окружающей среды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32. Использование, охрана, защита и воспроизводство лесов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юридические лица, ведущие лесное хозяйство, – государ</w:t>
            </w:r>
            <w:r>
              <w:t>ственные лесохозяйственные учреждения, подчиненные Министерству лесного хозяйства, государственные лесохозяйственные учреждения, подчиненные Министерству обороны, экспериментальные лесные базы, подчиненные Национальной академии наук Беларуси, учебно-опытны</w:t>
            </w:r>
            <w:r>
              <w:t>е лесхозы, подчиненные Министерству образования, государственные природоохранные учреждения, осуществляющие управление заповедниками и национальными парками, лесохозяйственные организации, подчиненные Управлению делами Президента Республики Беларусь, госуд</w:t>
            </w:r>
            <w:r>
              <w:t>арственное природоохранное научно-исследовательское учреждение «Полесский государственный радиационно-экологический заповедник», подчиненное Министерству природных ресурсов и охраны окружающей среды, организации, подчиненные городским (городов областного п</w:t>
            </w:r>
            <w:r>
              <w:t>одчинения и г. Минска) исполнительным и распорядительным органам, в компетенцию которых входит ведение лесопаркового хозяйства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государственные производственные лесохозяйственные объединения, подчиненные Министерству лесного хозяйства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лесного хозяйства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обороны</w:t>
            </w:r>
          </w:p>
          <w:p w:rsidR="00000000" w:rsidRDefault="002F1FDC">
            <w:pPr>
              <w:pStyle w:val="table10"/>
              <w:spacing w:before="120"/>
            </w:pPr>
            <w:r>
              <w:t>Национальная академия наук Беларуси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образования</w:t>
            </w:r>
          </w:p>
          <w:p w:rsidR="00000000" w:rsidRDefault="002F1FDC">
            <w:pPr>
              <w:pStyle w:val="table10"/>
              <w:spacing w:before="120"/>
            </w:pPr>
            <w:r>
              <w:t>Управление делами Президента Республики Беларусь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природных ресурсов и охраны окружающей среды</w:t>
            </w:r>
          </w:p>
          <w:p w:rsidR="00000000" w:rsidRDefault="002F1FDC">
            <w:pPr>
              <w:pStyle w:val="table10"/>
              <w:spacing w:before="120"/>
            </w:pPr>
            <w:r>
              <w:t>городские (городов областного подчин</w:t>
            </w:r>
            <w:r>
              <w:t xml:space="preserve">ения и г. Минска) исполнительные комитеты 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 xml:space="preserve">33. Сфера массовой информации, издательской, </w:t>
            </w:r>
            <w:r>
              <w:lastRenderedPageBreak/>
              <w:t>полиграфической деятельности, деятельности по распространению печатных изданий и продукции средств массовой информации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осуществляющие государственно-властные полн</w:t>
            </w:r>
            <w:r>
              <w:t xml:space="preserve">омочия в сфере </w:t>
            </w:r>
            <w:r>
              <w:lastRenderedPageBreak/>
              <w:t>идеологической работы и по делам молодежи структурные подразделения: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осуществляющие государственно-</w:t>
            </w:r>
            <w:r>
              <w:lastRenderedPageBreak/>
              <w:t>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</w:p>
          <w:p w:rsidR="00000000" w:rsidRDefault="002F1FDC">
            <w:pPr>
              <w:pStyle w:val="table10"/>
              <w:spacing w:before="120"/>
            </w:pPr>
            <w:r>
              <w:t>Министерство информации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lastRenderedPageBreak/>
              <w:t>34. Страхование, в том числе: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страховая деятельность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применение законодательства о страховании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страховые выплаты по видам обязательного страхования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медицинское страхование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страхование имущества юридических лиц и граждан, другие виды добровольного страхования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35. Деятельность ор</w:t>
            </w:r>
            <w:r>
              <w:t>ганизаций застройщиков, гаражно-строительных кооперативов и кооперативов, осуществляющих эксплуатацию автомобильных стоянок, садоводческих товариществ, дачных кооперативов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местные администрации районов в городах</w:t>
            </w:r>
          </w:p>
          <w:p w:rsidR="00000000" w:rsidRDefault="002F1FDC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000000" w:rsidRDefault="002F1FDC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</w:tr>
      <w:tr w:rsidR="00000000">
        <w:trPr>
          <w:divId w:val="104038302"/>
          <w:trHeight w:val="240"/>
        </w:trPr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36. Реализация законодательства о книге замечаний и предложений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структурные подразделения по работе с обращениями граждан и </w:t>
            </w:r>
            <w:r>
              <w:t>юридических лиц: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  <w:p w:rsidR="00000000" w:rsidRDefault="002F1FDC">
            <w:pPr>
              <w:pStyle w:val="table10"/>
              <w:spacing w:before="120"/>
              <w:ind w:left="283"/>
            </w:pPr>
            <w:r>
              <w:t>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FDC">
            <w:pPr>
              <w:pStyle w:val="table10"/>
              <w:spacing w:before="120"/>
            </w:pPr>
            <w:r>
              <w:t>областные, Минский городской исполнительн</w:t>
            </w:r>
            <w:r>
              <w:t>ые комитеты</w:t>
            </w:r>
          </w:p>
        </w:tc>
      </w:tr>
    </w:tbl>
    <w:p w:rsidR="00000000" w:rsidRDefault="002F1FDC">
      <w:pPr>
        <w:divId w:val="10403830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04038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F1FD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F1FDC">
      <w:pPr>
        <w:divId w:val="10403830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04038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F1FD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F1FDC" w:rsidRDefault="002F1FDC">
      <w:pPr>
        <w:pStyle w:val="newncpi"/>
        <w:divId w:val="104038302"/>
      </w:pPr>
      <w:r>
        <w:t> </w:t>
      </w:r>
    </w:p>
    <w:sectPr w:rsidR="002F1FDC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CC"/>
    <w:rsid w:val="001C4CFF"/>
    <w:rsid w:val="002E3ACC"/>
    <w:rsid w:val="002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235380&amp;a=7" TargetMode="External"/><Relationship Id="rId13" Type="http://schemas.openxmlformats.org/officeDocument/2006/relationships/hyperlink" Target="file:///C:\Users\Admin\Downloads\tx.dll%3fd=293602&amp;a=3" TargetMode="External"/><Relationship Id="rId18" Type="http://schemas.openxmlformats.org/officeDocument/2006/relationships/hyperlink" Target="file:///C:\Users\Admin\Downloads\tx.dll%3fd=356014&amp;a=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dmin\Downloads\tx.dll%3fd=446628&amp;a=12" TargetMode="External"/><Relationship Id="rId7" Type="http://schemas.openxmlformats.org/officeDocument/2006/relationships/hyperlink" Target="file:///C:\Users\Admin\Downloads\tx.dll%3fd=209024&amp;a=1" TargetMode="External"/><Relationship Id="rId12" Type="http://schemas.openxmlformats.org/officeDocument/2006/relationships/hyperlink" Target="file:///C:\Users\Admin\Downloads\tx.dll%3fd=291122&amp;a=3" TargetMode="External"/><Relationship Id="rId17" Type="http://schemas.openxmlformats.org/officeDocument/2006/relationships/hyperlink" Target="file:///C:\Users\Admin\Downloads\tx.dll%3fd=334136&amp;a=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ownloads\tx.dll%3fd=322607&amp;a=1" TargetMode="External"/><Relationship Id="rId20" Type="http://schemas.openxmlformats.org/officeDocument/2006/relationships/hyperlink" Target="file:///C:\Users\Admin\Downloads\tx.dll%3fd=418104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176527&amp;a=1" TargetMode="External"/><Relationship Id="rId11" Type="http://schemas.openxmlformats.org/officeDocument/2006/relationships/hyperlink" Target="file:///C:\Users\Admin\Downloads\tx.dll%3fd=287088&amp;a=2" TargetMode="External"/><Relationship Id="rId24" Type="http://schemas.openxmlformats.org/officeDocument/2006/relationships/hyperlink" Target="file:///C:\Users\Admin\Downloads\tx.dll%3fd=639001&amp;a=1" TargetMode="External"/><Relationship Id="rId5" Type="http://schemas.openxmlformats.org/officeDocument/2006/relationships/hyperlink" Target="file:///C:\Users\Admin\Downloads\tx.dll%3fd=163527&amp;a=7" TargetMode="External"/><Relationship Id="rId15" Type="http://schemas.openxmlformats.org/officeDocument/2006/relationships/hyperlink" Target="file:///C:\Users\Admin\Downloads\tx.dll%3fd=320551&amp;a=1" TargetMode="External"/><Relationship Id="rId23" Type="http://schemas.openxmlformats.org/officeDocument/2006/relationships/hyperlink" Target="file:///C:\Users\Admin\Downloads\tx.dll%3fd=617053&amp;a=1" TargetMode="External"/><Relationship Id="rId10" Type="http://schemas.openxmlformats.org/officeDocument/2006/relationships/hyperlink" Target="file:///C:\Users\Admin\Downloads\tx.dll%3fd=285106&amp;a=1" TargetMode="External"/><Relationship Id="rId19" Type="http://schemas.openxmlformats.org/officeDocument/2006/relationships/hyperlink" Target="file:///C:\Users\Admin\Downloads\tx.dll%3fd=388594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tx.dll%3fd=271352&amp;a=72" TargetMode="External"/><Relationship Id="rId14" Type="http://schemas.openxmlformats.org/officeDocument/2006/relationships/hyperlink" Target="file:///C:\Users\Admin\Downloads\tx.dll%3fd=320551&amp;a=1" TargetMode="External"/><Relationship Id="rId22" Type="http://schemas.openxmlformats.org/officeDocument/2006/relationships/hyperlink" Target="file:///C:\Users\Admin\Downloads\tx.dll%3fd=457226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6458</Words>
  <Characters>36811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2023-12-07T07:10:00Z</dcterms:created>
  <dcterms:modified xsi:type="dcterms:W3CDTF">2023-12-07T07:10:00Z</dcterms:modified>
</cp:coreProperties>
</file>