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213F">
      <w:pPr>
        <w:pStyle w:val="newncpi0"/>
        <w:jc w:val="center"/>
        <w:divId w:val="334847564"/>
      </w:pPr>
      <w:bookmarkStart w:id="0" w:name="_GoBack"/>
      <w:bookmarkEnd w:id="0"/>
      <w:r>
        <w:t> </w:t>
      </w:r>
    </w:p>
    <w:p w:rsidR="00000000" w:rsidRDefault="00F7213F">
      <w:pPr>
        <w:pStyle w:val="newncpi0"/>
        <w:jc w:val="center"/>
        <w:divId w:val="33484756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7213F">
      <w:pPr>
        <w:pStyle w:val="newncpi"/>
        <w:ind w:firstLine="0"/>
        <w:jc w:val="center"/>
        <w:divId w:val="334847564"/>
      </w:pPr>
      <w:r>
        <w:rPr>
          <w:rStyle w:val="datepr"/>
        </w:rPr>
        <w:t>6 мая 2020 г.</w:t>
      </w:r>
      <w:r>
        <w:rPr>
          <w:rStyle w:val="number"/>
        </w:rPr>
        <w:t xml:space="preserve"> № 271</w:t>
      </w:r>
    </w:p>
    <w:p w:rsidR="00000000" w:rsidRDefault="00F7213F">
      <w:pPr>
        <w:pStyle w:val="titlencpi"/>
        <w:divId w:val="334847564"/>
      </w:pPr>
      <w:r>
        <w:rPr>
          <w:color w:val="000080"/>
        </w:rP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000000" w:rsidRDefault="00F7213F">
      <w:pPr>
        <w:pStyle w:val="changei"/>
        <w:divId w:val="334847564"/>
      </w:pPr>
      <w:r>
        <w:t>Изменения и дополнения:</w:t>
      </w:r>
    </w:p>
    <w:p w:rsidR="00000000" w:rsidRDefault="00F7213F">
      <w:pPr>
        <w:pStyle w:val="changeadd"/>
        <w:divId w:val="33484756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2021 г. № 294 (Национальный правовой Интернет-портал Республики Беларусь, 28.05.2021, 5/49094);</w:t>
      </w:r>
    </w:p>
    <w:p w:rsidR="00000000" w:rsidRDefault="00F7213F">
      <w:pPr>
        <w:pStyle w:val="changeadd"/>
        <w:divId w:val="33484756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F7213F">
      <w:pPr>
        <w:pStyle w:val="changeadd"/>
        <w:divId w:val="33484756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</w:t>
      </w:r>
      <w:r>
        <w:t>ларусь от 25 марта 2022 г. № 175 (Национальный правовой Интернет-портал Республики Беларусь, 09.04.2022, 5/50110)</w:t>
      </w:r>
    </w:p>
    <w:p w:rsidR="00000000" w:rsidRDefault="00F7213F">
      <w:pPr>
        <w:pStyle w:val="newncpi"/>
        <w:divId w:val="334847564"/>
      </w:pPr>
      <w:r>
        <w:t> </w:t>
      </w:r>
    </w:p>
    <w:p w:rsidR="00000000" w:rsidRDefault="00F7213F">
      <w:pPr>
        <w:pStyle w:val="preamble"/>
        <w:divId w:val="334847564"/>
      </w:pPr>
      <w:proofErr w:type="gramStart"/>
      <w:r>
        <w:t xml:space="preserve">На основании </w:t>
      </w:r>
      <w:hyperlink r:id="rId8" w:anchor="a2" w:tooltip="+" w:history="1">
        <w:r>
          <w:rPr>
            <w:rStyle w:val="a3"/>
          </w:rPr>
          <w:t>части первой</w:t>
        </w:r>
      </w:hyperlink>
      <w:r>
        <w:t xml:space="preserve"> статьи 2 Закона Республики Беларусь от 9 января 2017 г. № 17-З </w:t>
      </w:r>
      <w:r>
        <w:t xml:space="preserve">«О внесении дополнений и изменений в Закон Республики Беларусь «Об основах административных процедур», </w:t>
      </w:r>
      <w:hyperlink r:id="rId9" w:anchor="a4" w:tooltip="+" w:history="1">
        <w:r>
          <w:rPr>
            <w:rStyle w:val="a3"/>
          </w:rPr>
          <w:t>части второй</w:t>
        </w:r>
      </w:hyperlink>
      <w:r>
        <w:t xml:space="preserve"> пункта 3 Положения о порядке создания и деятельности службы «одно окно», утвержденного Ук</w:t>
      </w:r>
      <w:r>
        <w:t xml:space="preserve">азом Президента Республики Беларусь от 24 мая 2018 г. № 202, а также во исполнение </w:t>
      </w:r>
      <w:hyperlink r:id="rId10" w:anchor="a42" w:tooltip="+" w:history="1">
        <w:r>
          <w:rPr>
            <w:rStyle w:val="a3"/>
          </w:rPr>
          <w:t>пункта 2</w:t>
        </w:r>
      </w:hyperlink>
      <w:r>
        <w:t xml:space="preserve"> Указа Президента</w:t>
      </w:r>
      <w:proofErr w:type="gramEnd"/>
      <w:r>
        <w:t xml:space="preserve"> Республики Беларусь от 30 декабря 2019 г. № 492 «Об изменении указов Президента Республики Бел</w:t>
      </w:r>
      <w:r>
        <w:t>арусь» Совет Министров Республики Беларусь ПОСТАНОВЛЯЕТ:</w:t>
      </w:r>
    </w:p>
    <w:p w:rsidR="00000000" w:rsidRDefault="00F7213F">
      <w:pPr>
        <w:pStyle w:val="point"/>
        <w:divId w:val="334847564"/>
      </w:pPr>
      <w:bookmarkStart w:id="2" w:name="a19"/>
      <w:bookmarkEnd w:id="2"/>
      <w:r>
        <w:t xml:space="preserve">1. Установить перечень административных процедур, подлежащих осуществлению в электронной форме через единый портал электронных услуг, согласно </w:t>
      </w:r>
      <w:hyperlink w:anchor="a1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F7213F">
      <w:pPr>
        <w:pStyle w:val="point"/>
        <w:divId w:val="334847564"/>
      </w:pPr>
      <w:r>
        <w:t>2. Внести и</w:t>
      </w:r>
      <w:r>
        <w:t>зменения в следующие постановления Совета Министров Республики Беларусь:</w:t>
      </w:r>
    </w:p>
    <w:p w:rsidR="00000000" w:rsidRDefault="00F7213F">
      <w:pPr>
        <w:pStyle w:val="underpoint"/>
        <w:divId w:val="334847564"/>
      </w:pPr>
      <w:r>
        <w:t xml:space="preserve">2.1. в </w:t>
      </w:r>
      <w:hyperlink r:id="rId11" w:anchor="a3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11 мая 2009 г. № 617 «Об осуществлении налоговыми органами администрати</w:t>
      </w:r>
      <w:r>
        <w:t>вных процедур»:</w:t>
      </w:r>
    </w:p>
    <w:p w:rsidR="00000000" w:rsidRDefault="00F7213F">
      <w:pPr>
        <w:pStyle w:val="newncpi"/>
        <w:divId w:val="334847564"/>
      </w:pPr>
      <w:r>
        <w:t>в пункте 1:</w:t>
      </w:r>
    </w:p>
    <w:p w:rsidR="00000000" w:rsidRDefault="00F7213F">
      <w:pPr>
        <w:pStyle w:val="newncpi"/>
        <w:divId w:val="334847564"/>
      </w:pPr>
      <w:r>
        <w:t>в подпункте 1.1:</w:t>
      </w:r>
    </w:p>
    <w:p w:rsidR="00000000" w:rsidRDefault="00F7213F">
      <w:pPr>
        <w:pStyle w:val="newncpi"/>
        <w:divId w:val="334847564"/>
      </w:pPr>
      <w:r>
        <w:t>в части первой слова «частях второй–четвертой» заменить словами «части второй»;</w:t>
      </w:r>
    </w:p>
    <w:p w:rsidR="00000000" w:rsidRDefault="00F7213F">
      <w:pPr>
        <w:pStyle w:val="newncpi"/>
        <w:divId w:val="334847564"/>
      </w:pPr>
      <w:r>
        <w:t>абзац второй части второй изложить в следующей редакции:</w:t>
      </w:r>
    </w:p>
    <w:p w:rsidR="00000000" w:rsidRDefault="00F7213F">
      <w:pPr>
        <w:pStyle w:val="newncpi"/>
        <w:divId w:val="334847564"/>
      </w:pPr>
      <w:r>
        <w:lastRenderedPageBreak/>
        <w:t xml:space="preserve">«выдача справки о наличии (отсутствии) исполнительных листов и (или) иных </w:t>
      </w:r>
      <w:r>
        <w:t>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</w:t>
      </w:r>
      <w:r>
        <w:t>лики Беларусь</w:t>
      </w:r>
      <w:proofErr w:type="gramStart"/>
      <w:r>
        <w:t>;»</w:t>
      </w:r>
      <w:proofErr w:type="gramEnd"/>
      <w:r>
        <w:t>;</w:t>
      </w:r>
    </w:p>
    <w:p w:rsidR="00000000" w:rsidRDefault="00F7213F">
      <w:pPr>
        <w:pStyle w:val="newncpi"/>
        <w:divId w:val="334847564"/>
      </w:pPr>
      <w:r>
        <w:t>часть третью исключить;</w:t>
      </w:r>
    </w:p>
    <w:p w:rsidR="00000000" w:rsidRDefault="00F7213F">
      <w:pPr>
        <w:pStyle w:val="newncpi"/>
        <w:divId w:val="334847564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000000" w:rsidRDefault="00F7213F">
      <w:pPr>
        <w:pStyle w:val="underpoint"/>
        <w:divId w:val="334847564"/>
      </w:pPr>
      <w:bookmarkStart w:id="3" w:name="a16"/>
      <w:bookmarkEnd w:id="3"/>
      <w:r>
        <w:t xml:space="preserve">2.2. в </w:t>
      </w:r>
      <w:hyperlink r:id="rId12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22 августа 2017 г. № 637 «О мерах по реализации Закона Республик</w:t>
      </w:r>
      <w:r>
        <w:t>и Беларусь «О внесении дополнений и изменений в Закон Республики Беларусь «Об основах административных процедур»:</w:t>
      </w:r>
    </w:p>
    <w:p w:rsidR="00000000" w:rsidRDefault="00F7213F">
      <w:pPr>
        <w:pStyle w:val="newncpi"/>
        <w:divId w:val="334847564"/>
      </w:pPr>
      <w:bookmarkStart w:id="4" w:name="a6"/>
      <w:bookmarkEnd w:id="4"/>
      <w:r>
        <w:t>в преамбуле слова «В соответствии с абзацем пятым части первой статьи 3 Закона Республики Беларусь от 9 января 2017 года» заменить словами «Во</w:t>
      </w:r>
      <w:r>
        <w:t xml:space="preserve"> исполнение абзаца пятого части первой статьи 3 Закона Республики Беларусь от 9 января 2017 г. № 17-З»;</w:t>
      </w:r>
    </w:p>
    <w:p w:rsidR="00000000" w:rsidRDefault="00F7213F">
      <w:pPr>
        <w:pStyle w:val="newncpi"/>
        <w:divId w:val="334847564"/>
      </w:pPr>
      <w:r>
        <w:t>в пункте 1:</w:t>
      </w:r>
    </w:p>
    <w:p w:rsidR="00000000" w:rsidRDefault="00F7213F">
      <w:pPr>
        <w:pStyle w:val="newncpi"/>
        <w:divId w:val="334847564"/>
      </w:pPr>
      <w:bookmarkStart w:id="5" w:name="a7"/>
      <w:bookmarkEnd w:id="5"/>
      <w:r>
        <w:t>из абзаца первого слово «прилагаемые» исключить;</w:t>
      </w:r>
    </w:p>
    <w:p w:rsidR="00000000" w:rsidRDefault="00F7213F">
      <w:pPr>
        <w:pStyle w:val="newncpi"/>
        <w:divId w:val="334847564"/>
      </w:pPr>
      <w:bookmarkStart w:id="6" w:name="a8"/>
      <w:bookmarkEnd w:id="6"/>
      <w:r>
        <w:t>абзацы второй и третий дополнить словом «(прилагается)»;</w:t>
      </w:r>
    </w:p>
    <w:p w:rsidR="00000000" w:rsidRDefault="00F7213F">
      <w:pPr>
        <w:pStyle w:val="newncpi"/>
        <w:divId w:val="334847564"/>
      </w:pPr>
      <w:r>
        <w:t xml:space="preserve">в </w:t>
      </w:r>
      <w:hyperlink r:id="rId13" w:anchor="a2" w:tooltip="+" w:history="1">
        <w:r>
          <w:rPr>
            <w:rStyle w:val="a3"/>
          </w:rPr>
          <w:t>Положении</w:t>
        </w:r>
      </w:hyperlink>
      <w:r>
        <w:t xml:space="preserve"> о порядке получения уникального идентификатора, утвержденном этим постановлением:</w:t>
      </w:r>
    </w:p>
    <w:p w:rsidR="00000000" w:rsidRDefault="00F7213F">
      <w:pPr>
        <w:pStyle w:val="newncpi"/>
        <w:divId w:val="334847564"/>
      </w:pPr>
      <w:bookmarkStart w:id="7" w:name="a9"/>
      <w:bookmarkEnd w:id="7"/>
      <w:r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</w:t>
      </w:r>
      <w:r>
        <w:t>64, 2/1530)» заменить словами «г. № 433-З «Об основах административных процедур»;</w:t>
      </w:r>
    </w:p>
    <w:p w:rsidR="00000000" w:rsidRDefault="00F7213F">
      <w:pPr>
        <w:pStyle w:val="newncpi"/>
        <w:divId w:val="334847564"/>
      </w:pPr>
      <w:r>
        <w:t xml:space="preserve">в </w:t>
      </w:r>
      <w:hyperlink r:id="rId14" w:anchor="a3" w:tooltip="+" w:history="1">
        <w:r>
          <w:rPr>
            <w:rStyle w:val="a3"/>
          </w:rPr>
          <w:t>Положении</w:t>
        </w:r>
      </w:hyperlink>
      <w:r>
        <w:t xml:space="preserve"> о порядке взаимодействия уполномоченного органа с </w:t>
      </w:r>
      <w:r>
        <w:t>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</w:t>
      </w:r>
      <w:r>
        <w:t>м:</w:t>
      </w:r>
    </w:p>
    <w:p w:rsidR="00000000" w:rsidRDefault="00F7213F">
      <w:pPr>
        <w:pStyle w:val="newncpi"/>
        <w:divId w:val="334847564"/>
      </w:pPr>
      <w:r>
        <w:t>в пункте 2:</w:t>
      </w:r>
    </w:p>
    <w:p w:rsidR="00000000" w:rsidRDefault="00F7213F">
      <w:pPr>
        <w:pStyle w:val="newncpi"/>
        <w:divId w:val="334847564"/>
      </w:pPr>
      <w:bookmarkStart w:id="8" w:name="a10"/>
      <w:bookmarkEnd w:id="8"/>
      <w:r>
        <w:t>абзац первый изложить в следующей редакции:</w:t>
      </w:r>
    </w:p>
    <w:p w:rsidR="00000000" w:rsidRDefault="00F7213F">
      <w:pPr>
        <w:pStyle w:val="point"/>
        <w:divId w:val="334847564"/>
      </w:pPr>
      <w:r>
        <w:rPr>
          <w:rStyle w:val="rednoun"/>
        </w:rPr>
        <w:t>«2.</w:t>
      </w:r>
      <w:r>
        <w:t> </w:t>
      </w:r>
      <w:proofErr w:type="gramStart"/>
      <w:r>
        <w:t>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</w:t>
      </w:r>
      <w:r>
        <w:t xml:space="preserve"> и от 10 ноября 2008 г. № 455-З «Об информации, информатизации и защите информации», а также следующие термины и их определения:</w:t>
      </w:r>
      <w:r>
        <w:rPr>
          <w:rStyle w:val="rednoun"/>
        </w:rPr>
        <w:t>»</w:t>
      </w:r>
      <w:r>
        <w:t>;</w:t>
      </w:r>
      <w:proofErr w:type="gramEnd"/>
    </w:p>
    <w:p w:rsidR="00000000" w:rsidRDefault="00F7213F">
      <w:pPr>
        <w:pStyle w:val="newncpi"/>
        <w:divId w:val="334847564"/>
      </w:pPr>
      <w:bookmarkStart w:id="9" w:name="a11"/>
      <w:bookmarkEnd w:id="9"/>
      <w:r>
        <w:t>абзац четвертый изложить в следующей редакции:</w:t>
      </w:r>
    </w:p>
    <w:p w:rsidR="00000000" w:rsidRDefault="00F7213F">
      <w:pPr>
        <w:pStyle w:val="newncpi"/>
        <w:divId w:val="334847564"/>
      </w:pPr>
      <w:r>
        <w:t>«компетентный государственный орган – государственный орган, к компетенции кот</w:t>
      </w:r>
      <w:r>
        <w:t>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</w:t>
      </w:r>
      <w:proofErr w:type="gramStart"/>
      <w:r>
        <w:t>;»</w:t>
      </w:r>
      <w:proofErr w:type="gramEnd"/>
      <w:r>
        <w:t>;</w:t>
      </w:r>
    </w:p>
    <w:p w:rsidR="00000000" w:rsidRDefault="00F7213F">
      <w:pPr>
        <w:pStyle w:val="newncpi"/>
        <w:divId w:val="334847564"/>
      </w:pPr>
      <w:bookmarkStart w:id="10" w:name="a12"/>
      <w:bookmarkEnd w:id="10"/>
      <w:r>
        <w:t>часть первую пункта 5 исключить;</w:t>
      </w:r>
    </w:p>
    <w:p w:rsidR="00000000" w:rsidRDefault="00F7213F">
      <w:pPr>
        <w:pStyle w:val="newncpi"/>
        <w:divId w:val="334847564"/>
      </w:pPr>
      <w:bookmarkStart w:id="11" w:name="a13"/>
      <w:bookmarkEnd w:id="11"/>
      <w:r>
        <w:lastRenderedPageBreak/>
        <w:t>из ч</w:t>
      </w:r>
      <w:r>
        <w:t>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000000" w:rsidRDefault="00F7213F">
      <w:pPr>
        <w:pStyle w:val="newncpi"/>
        <w:divId w:val="334847564"/>
      </w:pPr>
      <w:bookmarkStart w:id="12" w:name="a14"/>
      <w:bookmarkEnd w:id="12"/>
      <w:r>
        <w:t>из пункта 13 слова «(Национальный правовой Интернет-портал Республики Беларусь, 30.05.2013, 7/2379; 06</w:t>
      </w:r>
      <w:r>
        <w:t>.10.2016, 7/3604)» исключить;</w:t>
      </w:r>
    </w:p>
    <w:p w:rsidR="00000000" w:rsidRDefault="00F7213F">
      <w:pPr>
        <w:pStyle w:val="underpoint"/>
        <w:divId w:val="334847564"/>
      </w:pPr>
      <w:bookmarkStart w:id="13" w:name="a5"/>
      <w:bookmarkEnd w:id="13"/>
      <w:r>
        <w:t>2.3. </w:t>
      </w:r>
      <w:hyperlink r:id="rId15" w:anchor="a1" w:tooltip="+" w:history="1">
        <w:r>
          <w:rPr>
            <w:rStyle w:val="a3"/>
          </w:rPr>
          <w:t>приложение</w:t>
        </w:r>
      </w:hyperlink>
      <w:r>
        <w:t xml:space="preserve">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</w:t>
      </w:r>
      <w:r>
        <w:t>рым осуществляются через службу «одно окно» изложить в новой редакции (</w:t>
      </w:r>
      <w:hyperlink w:anchor="a18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F7213F">
      <w:pPr>
        <w:pStyle w:val="point"/>
        <w:divId w:val="334847564"/>
      </w:pPr>
      <w:bookmarkStart w:id="14" w:name="a17"/>
      <w:bookmarkEnd w:id="14"/>
      <w:r>
        <w:t>3. Признать утратившими силу:</w:t>
      </w:r>
    </w:p>
    <w:p w:rsidR="00000000" w:rsidRDefault="00F7213F">
      <w:pPr>
        <w:pStyle w:val="newncpi"/>
        <w:divId w:val="334847564"/>
      </w:pPr>
      <w:hyperlink r:id="rId16" w:anchor="a1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14 </w:t>
      </w:r>
      <w:r>
        <w:t>июля 2017 г. № 529 «Об административных процедурах, подлежащих осуществлению в электронной форме»;</w:t>
      </w:r>
      <w:proofErr w:type="gramEnd"/>
    </w:p>
    <w:bookmarkStart w:id="15" w:name="a24"/>
    <w:bookmarkEnd w:id="15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"C:\\Users\\Admin\\Downloads\\tx.dll?d=364866&amp;a=2" \l "a2" \o "+"</w:instrText>
      </w:r>
      <w:r>
        <w:fldChar w:fldCharType="separate"/>
      </w:r>
      <w:r>
        <w:rPr>
          <w:rStyle w:val="a3"/>
        </w:rPr>
        <w:t>подпункт 1.2</w:t>
      </w:r>
      <w:r>
        <w:fldChar w:fldCharType="end"/>
      </w:r>
      <w:r>
        <w:t xml:space="preserve"> пункта 1 постановления Совета Министров Республики Беларусь от 28 декабря 2017 г. № 1030 «О в</w:t>
      </w:r>
      <w:r>
        <w:t>несении дополнений в постановления Совета Министров Республики Беларусь от 17 февраля 2012 г. № 156 и от 14 июля 2017 г. № 529»;</w:t>
      </w:r>
    </w:p>
    <w:bookmarkStart w:id="16" w:name="a28"/>
    <w:bookmarkEnd w:id="16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"C:\\Users\\Admin\\Downloads\\tx.dll?d=397746&amp;a=11" \l "a11" \o "+"</w:instrText>
      </w:r>
      <w:r>
        <w:fldChar w:fldCharType="separate"/>
      </w:r>
      <w:r>
        <w:rPr>
          <w:rStyle w:val="a3"/>
        </w:rPr>
        <w:t>подпункт 1.11</w:t>
      </w:r>
      <w:r>
        <w:fldChar w:fldCharType="end"/>
      </w:r>
      <w:r>
        <w:t xml:space="preserve"> пункта </w:t>
      </w:r>
      <w:r>
        <w:t>1 постановления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bookmarkStart w:id="17" w:name="a30"/>
    <w:bookmarkEnd w:id="17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"C:\\Users\\Admin\\Downloads\\tx.dll?d=400071&amp;a=10" \l "a10" \o "+"</w:instrText>
      </w:r>
      <w:r>
        <w:fldChar w:fldCharType="separate"/>
      </w:r>
      <w:r>
        <w:rPr>
          <w:rStyle w:val="a3"/>
        </w:rPr>
        <w:t>подпунк</w:t>
      </w:r>
      <w:r>
        <w:rPr>
          <w:rStyle w:val="a3"/>
        </w:rPr>
        <w:t>т 1.4</w:t>
      </w:r>
      <w:r>
        <w:fldChar w:fldCharType="end"/>
      </w:r>
      <w:r>
        <w:t xml:space="preserve"> пункта 1 постановления Совета Министров Республики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bookmarkStart w:id="18" w:name="a2"/>
    <w:bookmarkEnd w:id="18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"C:\\Users\\Admin\\Downloads\\tx.dll?d=402749&amp;a=190" \l "a190" \o "+"</w:instrText>
      </w:r>
      <w:r>
        <w:fldChar w:fldCharType="separate"/>
      </w:r>
      <w:r>
        <w:rPr>
          <w:rStyle w:val="a3"/>
        </w:rPr>
        <w:t>пункт 7</w:t>
      </w:r>
      <w:r>
        <w:fldChar w:fldCharType="end"/>
      </w:r>
      <w:r>
        <w:t xml:space="preserve"> приложения 6 к постановлению Совета Министров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bookmarkStart w:id="19" w:name="a29"/>
    <w:bookmarkEnd w:id="19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"C:\\Users\\Admin\\Downloads\\tx.dll?d=406215&amp;a=41" \l "a41" \o "+"</w:instrText>
      </w:r>
      <w:r>
        <w:fldChar w:fldCharType="separate"/>
      </w:r>
      <w:r>
        <w:rPr>
          <w:rStyle w:val="a3"/>
        </w:rPr>
        <w:t>пункт 31</w:t>
      </w:r>
      <w:r>
        <w:fldChar w:fldCharType="end"/>
      </w:r>
      <w:r>
        <w:t xml:space="preserve"> 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Беларусь по вопросам налогообложения»;</w:t>
      </w:r>
    </w:p>
    <w:bookmarkStart w:id="20" w:name="a3"/>
    <w:bookmarkEnd w:id="20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"C:\\Users\\Admin\\Downloads\\tx.dll?d=415347&amp;a=10" \l "a10" \o "+"</w:instrText>
      </w:r>
      <w:r>
        <w:fldChar w:fldCharType="separate"/>
      </w:r>
      <w:r>
        <w:rPr>
          <w:rStyle w:val="a3"/>
        </w:rPr>
        <w:t>подпу</w:t>
      </w:r>
      <w:r>
        <w:rPr>
          <w:rStyle w:val="a3"/>
        </w:rPr>
        <w:t>нкт 2.3</w:t>
      </w:r>
      <w:r>
        <w:fldChar w:fldCharType="end"/>
      </w:r>
      <w:r>
        <w:t xml:space="preserve"> пункта 2 постановления Совета Министров Республики Беларусь от 28 ноября 2019 г. № 818 «О порядке обращения с отходами»;</w:t>
      </w:r>
    </w:p>
    <w:bookmarkStart w:id="21" w:name="a27"/>
    <w:bookmarkEnd w:id="21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"C:\\Users\\Admin\\Downloads\\tx.dll?d=416712&amp;a=2" \l "a2" \o "+"</w:instrText>
      </w:r>
      <w:r>
        <w:fldChar w:fldCharType="separate"/>
      </w:r>
      <w:r>
        <w:rPr>
          <w:rStyle w:val="a3"/>
        </w:rPr>
        <w:t>подпункт 1.2</w:t>
      </w:r>
      <w:r>
        <w:fldChar w:fldCharType="end"/>
      </w:r>
      <w:r>
        <w:t xml:space="preserve"> пункта 1 постановления Совета Министров Республики Беларусь от </w:t>
      </w:r>
      <w:r>
        <w:t>13 декабря 2019 г. № 863 «Об изменении постановлений Совета Министров Республики Беларусь от 17 февраля 2012 г. № 156 и от 14 июля 2017 г. № 529»;</w:t>
      </w:r>
    </w:p>
    <w:bookmarkStart w:id="22" w:name="a25"/>
    <w:bookmarkEnd w:id="22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"C:\\Users\\Admin\\Downloads\\tx.dll?d=417403&amp;a=5" \l "a5" \o "+"</w:instrText>
      </w:r>
      <w:r>
        <w:fldChar w:fldCharType="separate"/>
      </w:r>
      <w:r>
        <w:rPr>
          <w:rStyle w:val="a3"/>
        </w:rPr>
        <w:t>подпункт 1.5</w:t>
      </w:r>
      <w:r>
        <w:fldChar w:fldCharType="end"/>
      </w:r>
      <w:r>
        <w:t xml:space="preserve"> пункта 1 постановления Совета Министров Респу</w:t>
      </w:r>
      <w:r>
        <w:t>блики Беларусь от 20 декабря 2019 г. № 881 «Об изменении постановлений Совета Министров Республики Беларусь по вопросам электросвязи»;</w:t>
      </w:r>
    </w:p>
    <w:bookmarkStart w:id="23" w:name="a23"/>
    <w:bookmarkEnd w:id="23"/>
    <w:p w:rsidR="00000000" w:rsidRDefault="00F7213F">
      <w:pPr>
        <w:pStyle w:val="newncpi"/>
        <w:divId w:val="334847564"/>
      </w:pPr>
      <w:r>
        <w:fldChar w:fldCharType="begin"/>
      </w:r>
      <w:r w:rsidR="00F216BF">
        <w:instrText>HYPERLINK "C:\\Users\\Admin\\Downloads\\tx.dll?d=421036&amp;a=4" \l "a4" \o "+"</w:instrText>
      </w:r>
      <w:r>
        <w:fldChar w:fldCharType="separate"/>
      </w:r>
      <w:r>
        <w:rPr>
          <w:rStyle w:val="a3"/>
        </w:rPr>
        <w:t>подпункт 1.4</w:t>
      </w:r>
      <w:r>
        <w:fldChar w:fldCharType="end"/>
      </w:r>
      <w:r>
        <w:t xml:space="preserve"> пункта 1 постановления Совета Министров Республики Белару</w:t>
      </w:r>
      <w:r>
        <w:t>сь от 1 февраля 2020 г. № 65 «Об изменении постановлений Совета Министров Республики Беларусь по вопросам энергосбережения».</w:t>
      </w:r>
    </w:p>
    <w:p w:rsidR="00000000" w:rsidRDefault="00F7213F">
      <w:pPr>
        <w:pStyle w:val="point"/>
        <w:divId w:val="334847564"/>
      </w:pPr>
      <w:r>
        <w:t>4. Настоящее постановление вступает в силу в следующем порядке:</w:t>
      </w:r>
    </w:p>
    <w:p w:rsidR="00000000" w:rsidRDefault="00F7213F">
      <w:pPr>
        <w:pStyle w:val="newncpi"/>
        <w:divId w:val="334847564"/>
      </w:pPr>
      <w:hyperlink w:anchor="a19" w:tooltip="+" w:history="1">
        <w:r>
          <w:rPr>
            <w:rStyle w:val="a3"/>
          </w:rPr>
          <w:t>пункт 1</w:t>
        </w:r>
      </w:hyperlink>
      <w:r>
        <w:t xml:space="preserve">, </w:t>
      </w:r>
      <w:hyperlink w:anchor="a16" w:tooltip="+" w:history="1">
        <w:r>
          <w:rPr>
            <w:rStyle w:val="a3"/>
          </w:rPr>
          <w:t>подпункт 2.2</w:t>
        </w:r>
      </w:hyperlink>
      <w:r>
        <w:t xml:space="preserve"> пункта 2 и </w:t>
      </w:r>
      <w:hyperlink w:anchor="a17" w:tooltip="+" w:history="1">
        <w:r>
          <w:rPr>
            <w:rStyle w:val="a3"/>
          </w:rPr>
          <w:t>пункт 3</w:t>
        </w:r>
      </w:hyperlink>
      <w:r>
        <w:t> – с 6 мая 2020 г.;</w:t>
      </w:r>
    </w:p>
    <w:p w:rsidR="00000000" w:rsidRDefault="00F7213F">
      <w:pPr>
        <w:pStyle w:val="newncpi"/>
        <w:divId w:val="334847564"/>
      </w:pPr>
      <w:hyperlink w:anchor="a5" w:tooltip="+" w:history="1">
        <w:r>
          <w:rPr>
            <w:rStyle w:val="a3"/>
          </w:rPr>
          <w:t>подпункт 2.3</w:t>
        </w:r>
      </w:hyperlink>
      <w:r>
        <w:t xml:space="preserve"> пункта 2 – через месяц после официального опубликования настоящего постановления;</w:t>
      </w:r>
    </w:p>
    <w:p w:rsidR="00000000" w:rsidRDefault="00F7213F">
      <w:pPr>
        <w:pStyle w:val="newncpi"/>
        <w:divId w:val="334847564"/>
      </w:pPr>
      <w:r>
        <w:t>иные положения – после официального о</w:t>
      </w:r>
      <w:r>
        <w:t>публикования настоящего постановления.</w:t>
      </w:r>
    </w:p>
    <w:p w:rsidR="00000000" w:rsidRDefault="00F7213F">
      <w:pPr>
        <w:pStyle w:val="newncpi"/>
        <w:divId w:val="3348475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3348475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7213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7213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000000" w:rsidRDefault="00F7213F">
      <w:pPr>
        <w:pStyle w:val="newncpi0"/>
        <w:divId w:val="334847564"/>
      </w:pPr>
      <w:r>
        <w:t> </w:t>
      </w:r>
    </w:p>
    <w:p w:rsidR="00000000" w:rsidRDefault="00F7213F">
      <w:pPr>
        <w:pStyle w:val="newncpi0"/>
        <w:divId w:val="3348475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33484756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append1"/>
            </w:pPr>
            <w:bookmarkStart w:id="24" w:name="a15"/>
            <w:bookmarkEnd w:id="24"/>
            <w:r>
              <w:t>Приложение</w:t>
            </w:r>
          </w:p>
          <w:p w:rsidR="00000000" w:rsidRDefault="00F7213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000000" w:rsidRDefault="00F7213F">
      <w:pPr>
        <w:pStyle w:val="titlep"/>
        <w:jc w:val="left"/>
        <w:divId w:val="334847564"/>
      </w:pPr>
      <w:bookmarkStart w:id="25" w:name="a26"/>
      <w:bookmarkEnd w:id="25"/>
      <w:r>
        <w:t>ПЕРЕЧЕНЬ</w:t>
      </w:r>
      <w:r>
        <w:br/>
      </w:r>
      <w:r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91"/>
        <w:gridCol w:w="4145"/>
        <w:gridCol w:w="3713"/>
      </w:tblGrid>
      <w:tr w:rsidR="00000000">
        <w:trPr>
          <w:divId w:val="334847564"/>
          <w:trHeight w:val="240"/>
        </w:trPr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 xml:space="preserve">Структурный элемент </w:t>
            </w:r>
            <w:hyperlink r:id="rId17" w:anchor="a7" w:tooltip="+" w:history="1">
              <w:r>
                <w:rPr>
                  <w:rStyle w:val="a3"/>
                </w:rPr>
                <w:t>перечня</w:t>
              </w:r>
            </w:hyperlink>
            <w:hyperlink w:anchor="a20" w:tooltip="+" w:history="1">
              <w:r>
                <w:rPr>
                  <w:rStyle w:val="a3"/>
                </w:rPr>
                <w:t>*</w:t>
              </w:r>
            </w:hyperlink>
            <w:r>
              <w:t xml:space="preserve">, единого </w:t>
            </w:r>
            <w:hyperlink r:id="rId18" w:anchor="a1" w:tooltip="+" w:history="1">
              <w:r>
                <w:rPr>
                  <w:rStyle w:val="a3"/>
                </w:rPr>
                <w:t>перечня</w:t>
              </w:r>
            </w:hyperlink>
            <w:hyperlink w:anchor="a21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</w:t>
            </w:r>
            <w:r>
              <w:t>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000000">
        <w:trPr>
          <w:divId w:val="334847564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t>пребывающих</w:t>
            </w:r>
            <w:proofErr w:type="gramEnd"/>
            <w:r>
              <w:t xml:space="preserve"> в Республике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9" w:anchor="a1035" w:tooltip="+" w:history="1">
              <w:r>
                <w:rPr>
                  <w:rStyle w:val="a3"/>
                </w:rPr>
                <w:t>подпункт 12.14.1</w:t>
              </w:r>
            </w:hyperlink>
            <w:r>
              <w:t xml:space="preserve"> пункта 12.14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</w:t>
            </w:r>
            <w:r>
              <w:t>раничных территориях Республики Беларусь на основании</w:t>
            </w:r>
            <w:r>
              <w:t xml:space="preserve"> </w:t>
            </w:r>
            <w:hyperlink r:id="rId20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приграничное движение, – ближайший орган внутренних дел)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2. Выдача пропусков на право въез</w:t>
            </w:r>
            <w:r>
              <w:t>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1" w:anchor="a980" w:tooltip="+" w:history="1">
              <w:r>
                <w:rPr>
                  <w:rStyle w:val="a3"/>
                </w:rPr>
                <w:t>подпункт 14.1.1</w:t>
              </w:r>
            </w:hyperlink>
            <w:r>
              <w:t xml:space="preserve"> пункта 14.1 пер</w:t>
            </w:r>
            <w:r>
              <w:t xml:space="preserve">ечня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3. Выдача пропусков на </w:t>
            </w:r>
            <w:r>
              <w:t xml:space="preserve">право въезда (входа), временного пребывания, передвижения </w:t>
            </w:r>
            <w:r>
              <w:lastRenderedPageBreak/>
              <w:t>в пограничной полосе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2" w:anchor="a783" w:tooltip="+" w:history="1">
              <w:r>
                <w:rPr>
                  <w:rStyle w:val="a3"/>
                </w:rPr>
                <w:t>подпункт 14.1.2</w:t>
              </w:r>
            </w:hyperlink>
            <w:r>
              <w:t xml:space="preserve"> пункта 14.1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без использования средств идентификации или с использован</w:t>
            </w:r>
            <w:r>
              <w:t xml:space="preserve">ием уникального </w:t>
            </w:r>
            <w:r>
              <w:lastRenderedPageBreak/>
              <w:t>идентификатора или личного ключа электронной цифровой подписи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4. Зачет, возврат сумм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3" w:anchor="a1046" w:tooltip="+" w:history="1">
              <w:r>
                <w:rPr>
                  <w:rStyle w:val="a3"/>
                </w:rPr>
                <w:t>пункт 18.3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</w:t>
            </w:r>
            <w:r>
              <w:t>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5. Выдача</w:t>
            </w:r>
            <w:r>
              <w:t xml:space="preserve"> </w:t>
            </w:r>
            <w:hyperlink r:id="rId24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</w:t>
            </w:r>
            <w:r>
              <w:t>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5" w:anchor="a1047" w:tooltip="+" w:history="1">
              <w:r>
                <w:rPr>
                  <w:rStyle w:val="a3"/>
                </w:rPr>
                <w:t>пункт 18.6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26" w:anchor="a11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наличии (отсутствии) исполнительных листов и (или) иных требований о взыскании с заявителя з</w:t>
            </w:r>
            <w:r>
              <w:t>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7" w:anchor="a1048" w:tooltip="+" w:history="1">
              <w:r>
                <w:rPr>
                  <w:rStyle w:val="a3"/>
                </w:rPr>
                <w:t>пункт 18.7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2</w:t>
            </w:r>
            <w:r>
              <w:t>. Выдача</w:t>
            </w:r>
            <w:r>
              <w:t xml:space="preserve"> </w:t>
            </w:r>
            <w:hyperlink r:id="rId28" w:anchor="a38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(удержании) подоходного налога с физических лиц в</w:t>
            </w:r>
            <w:r>
              <w:t xml:space="preserve"> целях </w:t>
            </w:r>
            <w:proofErr w:type="spellStart"/>
            <w:r>
              <w:t>избежания</w:t>
            </w:r>
            <w:proofErr w:type="spellEnd"/>
            <w:r>
              <w:t xml:space="preserve"> двойного налогообложения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29" w:anchor="a1049" w:tooltip="+" w:history="1">
              <w:r>
                <w:rPr>
                  <w:rStyle w:val="a3"/>
                </w:rPr>
                <w:t>пункт 18.8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6. Выдача</w:t>
            </w:r>
            <w:r>
              <w:t xml:space="preserve"> </w:t>
            </w:r>
            <w:hyperlink r:id="rId30" w:anchor="a388" w:tooltip="+" w:history="1">
              <w:r>
                <w:rPr>
                  <w:rStyle w:val="a3"/>
                </w:rPr>
                <w:t>спра</w:t>
              </w:r>
              <w:r>
                <w:rPr>
                  <w:rStyle w:val="a3"/>
                </w:rPr>
                <w:t>вки</w:t>
              </w:r>
            </w:hyperlink>
            <w:r>
              <w:t xml:space="preserve"> о постоянном местопребывании физического лица в Республике Беларусь в налоговом периоде в целях </w:t>
            </w:r>
            <w:proofErr w:type="spellStart"/>
            <w:r>
              <w:t>избежания</w:t>
            </w:r>
            <w:proofErr w:type="spellEnd"/>
            <w:r>
              <w:t xml:space="preserve"> двойного налогообложения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1" w:anchor="a1050" w:tooltip="+" w:history="1">
              <w:r>
                <w:rPr>
                  <w:rStyle w:val="a3"/>
                </w:rPr>
                <w:t>пункт 18.9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32" w:anchor="a11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доходах для решения вопроса о выдаче путевок (курсовок)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3" w:anchor="a1051" w:tooltip="+" w:history="1">
              <w:r>
                <w:rPr>
                  <w:rStyle w:val="a3"/>
                </w:rPr>
                <w:t>подпункт 18.11.1</w:t>
              </w:r>
            </w:hyperlink>
            <w:r>
              <w:t xml:space="preserve"> пункта 18.11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2</w:t>
            </w:r>
            <w:r>
              <w:t>. Выдача</w:t>
            </w:r>
            <w:r>
              <w:t xml:space="preserve"> </w:t>
            </w:r>
            <w:hyperlink r:id="rId34" w:anchor="a11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доходах для решения вопроса о передаче ребенка (детей) на усыновление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5" w:anchor="a1052" w:tooltip="+" w:history="1">
              <w:r>
                <w:rPr>
                  <w:rStyle w:val="a3"/>
                </w:rPr>
                <w:t>подпункт 18.11.2</w:t>
              </w:r>
            </w:hyperlink>
            <w:r>
              <w:t xml:space="preserve"> пункта 18.11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7. Выдача</w:t>
            </w:r>
            <w:r>
              <w:t xml:space="preserve"> </w:t>
            </w:r>
            <w:hyperlink r:id="rId36" w:anchor="a345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</w:t>
            </w:r>
            <w:r>
              <w:t>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7" w:anchor="a1056" w:tooltip="+" w:history="1">
              <w:r>
                <w:rPr>
                  <w:rStyle w:val="a3"/>
                </w:rPr>
                <w:t>пункт 18.17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334847564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8" w:anchor="a221" w:tooltip="+" w:history="1">
              <w:r>
                <w:rPr>
                  <w:rStyle w:val="a3"/>
                </w:rPr>
                <w:t>подпункт 1.1.1</w:t>
              </w:r>
            </w:hyperlink>
            <w:r>
              <w:t xml:space="preserve"> пункта </w:t>
            </w:r>
            <w:r>
              <w:t>1.1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9. Осуществление зачета излишне уплаченной (взысканной) суммы налога на доходы иностранных </w:t>
            </w:r>
            <w:r>
              <w:lastRenderedPageBreak/>
              <w:t>орган</w:t>
            </w:r>
            <w:r>
              <w:t>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39" w:anchor="a222" w:tooltip="+" w:history="1">
              <w:r>
                <w:rPr>
                  <w:rStyle w:val="a3"/>
                </w:rPr>
                <w:t>подпункт 1.1.2</w:t>
              </w:r>
            </w:hyperlink>
            <w:r>
              <w:t xml:space="preserve"> пункта 1.1 единого </w:t>
            </w:r>
            <w:r>
              <w:lastRenderedPageBreak/>
              <w:t>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личного ключа электронной цифровой подписи </w:t>
            </w:r>
            <w:r>
              <w:lastRenderedPageBreak/>
              <w:t>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10. Осуществление возврата излишне уплаченной (взысканной) суммы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0" w:anchor="a224" w:tooltip="+" w:history="1">
              <w:r>
                <w:rPr>
                  <w:rStyle w:val="a3"/>
                </w:rPr>
                <w:t>подпункт 1.1.4</w:t>
              </w:r>
            </w:hyperlink>
            <w:r>
              <w:t xml:space="preserve"> пункта 1.1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11. Осуществление возврата излишне уплаченной (взысканн</w:t>
            </w:r>
            <w:r>
              <w:t>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1" w:anchor="a225" w:tooltip="+" w:history="1">
              <w:r>
                <w:rPr>
                  <w:rStyle w:val="a3"/>
                </w:rPr>
                <w:t>подпункт 1.1.5</w:t>
              </w:r>
            </w:hyperlink>
            <w:r>
              <w:t xml:space="preserve"> пункта 1.1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12. Получение</w:t>
            </w:r>
            <w:r>
              <w:t xml:space="preserve"> </w:t>
            </w:r>
            <w:hyperlink r:id="rId42" w:anchor="a463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возврате разницы между суммой налоговых вычетов и общей</w:t>
            </w:r>
            <w:r>
              <w:t xml:space="preserve">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3" w:anchor="a227" w:tooltip="+" w:history="1">
              <w:r>
                <w:rPr>
                  <w:rStyle w:val="a3"/>
                </w:rPr>
                <w:t>подпункт 1.1.8</w:t>
              </w:r>
            </w:hyperlink>
            <w:r>
              <w:t xml:space="preserve"> пункта 1.1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</w:t>
            </w:r>
            <w:r>
              <w:t xml:space="preserve">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13. Получение</w:t>
            </w:r>
            <w:r>
              <w:t xml:space="preserve"> </w:t>
            </w:r>
            <w:hyperlink r:id="rId44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proofErr w:type="gramStart"/>
            <w:r>
              <w:t>для подтверждения основания для освобождения от налога на добавленную стоимость об </w:t>
            </w:r>
            <w:r>
              <w:t>отнесении</w:t>
            </w:r>
            <w:proofErr w:type="gramEnd"/>
            <w:r>
              <w:t xml:space="preserve"> ввозимого (ввезенного) товара к техническим средствам, которые не могут быть использованы иначе как для профилактики инвалидности и (или) реабилитации инвалидов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5" w:anchor="a69" w:tooltip="+" w:history="1">
              <w:r>
                <w:rPr>
                  <w:rStyle w:val="a3"/>
                </w:rPr>
                <w:t>подпункт 1.3.12</w:t>
              </w:r>
            </w:hyperlink>
            <w:r>
              <w:t xml:space="preserve"> пункта 1.3 един</w:t>
            </w:r>
            <w:r>
              <w:t>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Минтруда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14. Получение</w:t>
            </w:r>
            <w:r>
              <w:t xml:space="preserve"> </w:t>
            </w:r>
            <w:hyperlink r:id="rId46" w:anchor="a45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налога на доходы иностр</w:t>
            </w:r>
            <w:r>
              <w:t>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7" w:anchor="a103" w:tooltip="+" w:history="1">
              <w:r>
                <w:rPr>
                  <w:rStyle w:val="a3"/>
                </w:rPr>
                <w:t>подпункт 1.4.2</w:t>
              </w:r>
            </w:hyperlink>
            <w:r>
              <w:t xml:space="preserve"> пункта 1.4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</w:t>
            </w:r>
            <w:r>
              <w:t>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15. Получение</w:t>
            </w:r>
            <w:r>
              <w:t xml:space="preserve"> </w:t>
            </w:r>
            <w:hyperlink r:id="rId48" w:anchor="a458" w:tooltip="+" w:history="1">
              <w:r>
                <w:rPr>
                  <w:rStyle w:val="a3"/>
                </w:rPr>
                <w:t>справки</w:t>
              </w:r>
            </w:hyperlink>
            <w:r>
              <w:t>, подтверждающей сумму уплаченного в бюджет налога на прибыль иностранной организацией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49" w:anchor="a229" w:tooltip="+" w:history="1">
              <w:r>
                <w:rPr>
                  <w:rStyle w:val="a3"/>
                </w:rPr>
                <w:t>подпункт 1.4.3</w:t>
              </w:r>
            </w:hyperlink>
            <w:r>
              <w:t xml:space="preserve"> пункта 1.4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16. Получение (заве</w:t>
            </w:r>
            <w:r>
              <w:t>рение)</w:t>
            </w:r>
            <w:r>
              <w:t xml:space="preserve"> </w:t>
            </w:r>
            <w:hyperlink r:id="rId50" w:anchor="a459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постоянном местонахождении белорусской организации (во избежание двойного налогообложения)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51" w:anchor="a230" w:tooltip="+" w:history="1">
              <w:r>
                <w:rPr>
                  <w:rStyle w:val="a3"/>
                </w:rPr>
                <w:t>подпункт 1.4.4</w:t>
              </w:r>
            </w:hyperlink>
            <w:r>
              <w:t xml:space="preserve"> пункта </w:t>
            </w:r>
            <w:r>
              <w:t>1.4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17. Получение</w:t>
            </w:r>
            <w:r>
              <w:t xml:space="preserve"> </w:t>
            </w:r>
            <w:hyperlink r:id="rId52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</w:t>
            </w:r>
            <w:r>
              <w:t xml:space="preserve">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</w:t>
            </w:r>
            <w:r>
              <w:lastRenderedPageBreak/>
              <w:t>Белар</w:t>
            </w:r>
            <w:r>
              <w:t>усь иностранному или международному юридическому лицу)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53" w:anchor="a102" w:tooltip="+" w:history="1">
              <w:r>
                <w:rPr>
                  <w:rStyle w:val="a3"/>
                </w:rPr>
                <w:t>подпункт 1.4.6</w:t>
              </w:r>
            </w:hyperlink>
            <w:r>
              <w:t xml:space="preserve"> пункта 1.4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</w:t>
            </w:r>
            <w:r>
              <w:t>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18. Получение</w:t>
            </w:r>
            <w:r>
              <w:t xml:space="preserve"> </w:t>
            </w:r>
            <w:hyperlink r:id="rId54" w:anchor="a99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55" w:anchor="a232" w:tooltip="+" w:history="1">
              <w:r>
                <w:rPr>
                  <w:rStyle w:val="a3"/>
                </w:rPr>
                <w:t>подпункт 1.4.7</w:t>
              </w:r>
            </w:hyperlink>
            <w:r>
              <w:t xml:space="preserve"> пункта 1.4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19. Постановка на учет в </w:t>
            </w:r>
            <w:r>
              <w:t>налоговом органе иностранной организации, иностранного индивидуального предпринимателя, оказывающих услуги в электронной форме, иностранной организации, иностранного индивидуального предпринимателя, осуществляющих электронную дистанционную продажу товаров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56" w:anchor="a244" w:tooltip="+" w:history="1">
              <w:r>
                <w:rPr>
                  <w:rStyle w:val="a3"/>
                </w:rPr>
                <w:t>подпункт 1.5.12</w:t>
              </w:r>
            </w:hyperlink>
            <w:r>
              <w:t xml:space="preserve"> пункта 1.5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20. Регистрация</w:t>
            </w:r>
            <w:r>
              <w:t xml:space="preserve"> </w:t>
            </w:r>
            <w:hyperlink r:id="rId57" w:anchor="a23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готовности потребителя тепловой энергии к работе в осенне-зимний период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58" w:anchor="a676" w:tooltip="+" w:history="1">
              <w:r>
                <w:rPr>
                  <w:rStyle w:val="a3"/>
                </w:rPr>
                <w:t>подпункт 3.10.1</w:t>
              </w:r>
            </w:hyperlink>
            <w:r>
              <w:t xml:space="preserve"> пункта 3.10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орган государственного</w:t>
            </w:r>
            <w:r>
              <w:t xml:space="preserve"> энергетического и газового надзора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21. Регистрация</w:t>
            </w:r>
            <w:r>
              <w:t xml:space="preserve"> </w:t>
            </w:r>
            <w:hyperlink r:id="rId59" w:anchor="a21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>готовности теплоисточника к работе в осенне-зимний период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0" w:anchor="a677" w:tooltip="+" w:history="1">
              <w:r>
                <w:rPr>
                  <w:rStyle w:val="a3"/>
                </w:rPr>
                <w:t>подпункт 3.10.2</w:t>
              </w:r>
            </w:hyperlink>
            <w:r>
              <w:t xml:space="preserve"> пункта 3.10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22. Получение</w:t>
            </w:r>
            <w:r>
              <w:t xml:space="preserve"> </w:t>
            </w:r>
            <w:hyperlink r:id="rId61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производства ремонтных, строительных и земляных р</w:t>
            </w:r>
            <w:r>
              <w:t>абот в охранной зоне объектов газораспределительной системы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2" w:anchor="a678" w:tooltip="+" w:history="1">
              <w:r>
                <w:rPr>
                  <w:rStyle w:val="a3"/>
                </w:rPr>
                <w:t>подпункт 3.15.1</w:t>
              </w:r>
            </w:hyperlink>
            <w:r>
              <w:t xml:space="preserve"> пункта 3.15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УП «</w:t>
            </w:r>
            <w:proofErr w:type="spellStart"/>
            <w:r>
              <w:t>Брестоблгаз</w:t>
            </w:r>
            <w:proofErr w:type="spellEnd"/>
            <w:r>
              <w:t>»,</w:t>
            </w:r>
          </w:p>
          <w:p w:rsidR="00000000" w:rsidRDefault="00F7213F">
            <w:pPr>
              <w:pStyle w:val="table10"/>
              <w:spacing w:before="120"/>
            </w:pPr>
            <w:r>
              <w:t>УП «</w:t>
            </w:r>
            <w:proofErr w:type="spellStart"/>
            <w:r>
              <w:t>Витебскоблгаз</w:t>
            </w:r>
            <w:proofErr w:type="spellEnd"/>
            <w:r>
              <w:t>»,</w:t>
            </w:r>
          </w:p>
          <w:p w:rsidR="00000000" w:rsidRDefault="00F7213F">
            <w:pPr>
              <w:pStyle w:val="table10"/>
              <w:spacing w:before="120"/>
            </w:pPr>
            <w:r>
              <w:t>УП «</w:t>
            </w:r>
            <w:proofErr w:type="spellStart"/>
            <w:r>
              <w:t>Гроднооблгаз</w:t>
            </w:r>
            <w:proofErr w:type="spellEnd"/>
            <w:r>
              <w:t>»,</w:t>
            </w:r>
          </w:p>
          <w:p w:rsidR="00000000" w:rsidRDefault="00F7213F">
            <w:pPr>
              <w:pStyle w:val="table10"/>
              <w:spacing w:before="120"/>
            </w:pPr>
            <w:r>
              <w:t>УП «МИНГАЗ»,</w:t>
            </w:r>
          </w:p>
          <w:p w:rsidR="00000000" w:rsidRDefault="00F7213F">
            <w:pPr>
              <w:pStyle w:val="table10"/>
              <w:spacing w:before="120"/>
            </w:pPr>
            <w:r>
              <w:t>УП «МИНСКОБЛГАЗ»,</w:t>
            </w:r>
          </w:p>
          <w:p w:rsidR="00000000" w:rsidRDefault="00F7213F">
            <w:pPr>
              <w:pStyle w:val="table10"/>
              <w:spacing w:before="120"/>
            </w:pPr>
            <w:r>
              <w:t>РУП «</w:t>
            </w:r>
            <w:proofErr w:type="spellStart"/>
            <w:r>
              <w:t>Могилевоблгаз</w:t>
            </w:r>
            <w:proofErr w:type="spellEnd"/>
            <w:r>
              <w:t>»,</w:t>
            </w:r>
          </w:p>
          <w:p w:rsidR="00000000" w:rsidRDefault="00F7213F">
            <w:pPr>
              <w:pStyle w:val="table10"/>
              <w:spacing w:before="120"/>
            </w:pPr>
            <w:r>
              <w:t>РПУП «</w:t>
            </w:r>
            <w:proofErr w:type="spellStart"/>
            <w:r>
              <w:t>Гомельоблгаз</w:t>
            </w:r>
            <w:proofErr w:type="spellEnd"/>
            <w:r>
              <w:t>»,</w:t>
            </w:r>
          </w:p>
          <w:p w:rsidR="00000000" w:rsidRDefault="00F7213F">
            <w:pPr>
              <w:pStyle w:val="table10"/>
              <w:spacing w:before="120"/>
            </w:pPr>
            <w:r>
              <w:t>их структурные подразделения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23. Получение разрешения на право производства работ в охранно</w:t>
            </w:r>
            <w:r>
              <w:t>й зоне электрических и (или) тепловых сетей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3" w:anchor="a679" w:tooltip="+" w:history="1">
              <w:r>
                <w:rPr>
                  <w:rStyle w:val="a3"/>
                </w:rPr>
                <w:t>подпункт 3.15.2</w:t>
              </w:r>
            </w:hyperlink>
            <w:r>
              <w:t xml:space="preserve"> пункта 3.15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proofErr w:type="spellStart"/>
            <w:r>
              <w:t>энергоснабжающая</w:t>
            </w:r>
            <w:proofErr w:type="spellEnd"/>
            <w:r>
              <w:t xml:space="preserve"> организация (юридическое лицо Республики Беларусь, в собственности, хозяйственном ведении или </w:t>
            </w:r>
            <w:r>
              <w:t xml:space="preserve">оперативном управлении которого находятся электрические сети), теплоснабжающая организация (организация, в собственности, хозяйственном ведении или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которого находятся тепловые сети)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</w:t>
            </w:r>
            <w:r>
              <w:t>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24. Получение разрешения на право производства работ в охранной зоне линий, сооружений </w:t>
            </w:r>
            <w:r>
              <w:lastRenderedPageBreak/>
              <w:t>электросвязи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4" w:anchor="a391" w:tooltip="+" w:history="1">
              <w:r>
                <w:rPr>
                  <w:rStyle w:val="a3"/>
                </w:rPr>
                <w:t>подпункт 3.15.4</w:t>
              </w:r>
            </w:hyperlink>
            <w:r>
              <w:t xml:space="preserve"> пункта </w:t>
            </w:r>
            <w:r>
              <w:t xml:space="preserve">3.15 единого </w:t>
            </w:r>
            <w:r>
              <w:lastRenderedPageBreak/>
              <w:t>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 xml:space="preserve">обособленные подразделения в областных, районных центрах и г. Минске РУП </w:t>
            </w:r>
            <w:r>
              <w:lastRenderedPageBreak/>
              <w:t>«</w:t>
            </w:r>
            <w:proofErr w:type="spellStart"/>
            <w:r>
              <w:t>Белтелеком</w:t>
            </w:r>
            <w:proofErr w:type="spellEnd"/>
            <w:r>
              <w:t xml:space="preserve">»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 xml:space="preserve">с использованием уникального идентификатора заинтересованного лица </w:t>
            </w:r>
            <w:r>
              <w:lastRenderedPageBreak/>
              <w:t>(для индивидуальных предпринимателей) и личного ключа электронной цифровой подп</w:t>
            </w:r>
            <w:r>
              <w:t>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25. Регистрация государственной информационной системы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5" w:anchor="a680" w:tooltip="+" w:history="1">
              <w:r>
                <w:rPr>
                  <w:rStyle w:val="a3"/>
                </w:rPr>
                <w:t>подпункт 4.3.1</w:t>
              </w:r>
            </w:hyperlink>
            <w:r>
              <w:t xml:space="preserve"> пункта 4.3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научно-инженерное республиканское ун</w:t>
            </w:r>
            <w:r>
              <w:t>итарное предприятие «Институт прикладных программных систем» (далее – НИРУП «ИППС»)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</w:t>
            </w:r>
            <w:r>
              <w:t>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26. Регистрация государственного информационного ресурса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6" w:anchor="a681" w:tooltip="+" w:history="1">
              <w:r>
                <w:rPr>
                  <w:rStyle w:val="a3"/>
                </w:rPr>
                <w:t>подпункт 4.3.2</w:t>
              </w:r>
            </w:hyperlink>
            <w:r>
              <w:t xml:space="preserve"> пункта 4.3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</w:t>
            </w:r>
            <w:r>
              <w:t xml:space="preserve">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27. Регистрация радиоэлектронного средства и (или) высокочастотного устройства, являющегося источником электромагнитного излучения</w:t>
            </w:r>
            <w:r>
              <w:t>, гражданского назначения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7" w:anchor="a587" w:tooltip="+" w:history="1">
              <w:r>
                <w:rPr>
                  <w:rStyle w:val="a3"/>
                </w:rPr>
                <w:t>подпункт 4.6.1</w:t>
              </w:r>
            </w:hyperlink>
            <w:r>
              <w:t xml:space="preserve"> пункта 4.6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</w:t>
            </w:r>
            <w:proofErr w:type="spellStart"/>
            <w:r>
              <w:t>БелГИЭ</w:t>
            </w:r>
            <w:proofErr w:type="spellEnd"/>
            <w:r>
              <w:t>» (далее – РУП «</w:t>
            </w:r>
            <w:proofErr w:type="spellStart"/>
            <w:r>
              <w:t>БелГИЭ</w:t>
            </w:r>
            <w:proofErr w:type="spellEnd"/>
            <w:r>
              <w:t>»)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28. Получение</w:t>
            </w:r>
            <w:r>
              <w:t xml:space="preserve"> </w:t>
            </w:r>
            <w:hyperlink r:id="rId68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использования радиочастотного спектра при проектировании, строительстве (установке) радиоэлектронного средства гражданского назначения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69" w:anchor="a398" w:tooltip="+" w:history="1">
              <w:r>
                <w:rPr>
                  <w:rStyle w:val="a3"/>
                </w:rPr>
                <w:t>подпункт 4.8.1</w:t>
              </w:r>
            </w:hyperlink>
            <w:r>
              <w:t xml:space="preserve"> пункта 4.8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РУ</w:t>
            </w:r>
            <w:r>
              <w:t>П «</w:t>
            </w:r>
            <w:proofErr w:type="spellStart"/>
            <w:r>
              <w:t>БелГИЭ</w:t>
            </w:r>
            <w:proofErr w:type="spellEnd"/>
            <w:r>
              <w:t>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29. Получение ресурса нумерации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0" w:anchor="a682" w:tooltip="+" w:history="1">
              <w:r>
                <w:rPr>
                  <w:rStyle w:val="a3"/>
                </w:rPr>
                <w:t>подпункт 4.9.1</w:t>
              </w:r>
            </w:hyperlink>
            <w:r>
              <w:t xml:space="preserve"> пункта 4.9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</w:t>
            </w:r>
            <w:r>
              <w:t>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30. Внесение изменения в решение о выделении ресурса нумерации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1" w:anchor="a683" w:tooltip="+" w:history="1">
              <w:r>
                <w:rPr>
                  <w:rStyle w:val="a3"/>
                </w:rPr>
                <w:t>подпункт 4.9.3</w:t>
              </w:r>
            </w:hyperlink>
            <w:r>
              <w:t xml:space="preserve"> пункта 4.9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  <w:r>
              <w:t xml:space="preserve">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31. Получение решения об изъятии ресурса нумерации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2" w:anchor="a684" w:tooltip="+" w:history="1">
              <w:r>
                <w:rPr>
                  <w:rStyle w:val="a3"/>
                </w:rPr>
                <w:t>подпункт 4.9.4</w:t>
              </w:r>
            </w:hyperlink>
            <w:r>
              <w:t xml:space="preserve"> пункта 4.9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уникального идентификатора (для индивидуальных предпринимателей) и личного ключа </w:t>
            </w:r>
            <w:r>
              <w:lastRenderedPageBreak/>
              <w:t>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 xml:space="preserve">32. Получение </w:t>
            </w:r>
            <w:r>
              <w:t xml:space="preserve">технических условий на присоединение сети электросвязи к сети электросвязи общего пользования либо средства электросвязи к первичной сети электросвязи или сети передачи данных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3" w:anchor="a402" w:tooltip="+" w:history="1">
              <w:r>
                <w:rPr>
                  <w:rStyle w:val="a3"/>
                </w:rPr>
                <w:t>подпункт 4.10.3</w:t>
              </w:r>
            </w:hyperlink>
            <w:r>
              <w:t xml:space="preserve"> пункта </w:t>
            </w:r>
            <w:r>
              <w:t>4.10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оператор электросвязи, уполномоченный на пропуск межсетевого трафика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</w:t>
            </w:r>
            <w:r>
              <w:t>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33. Включение сведений о </w:t>
            </w:r>
            <w:r>
              <w:t xml:space="preserve">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t>интернет-магазинах</w:t>
            </w:r>
            <w:proofErr w:type="gramEnd"/>
            <w:r>
              <w:t xml:space="preserve">, формах торговли, осуществляемых без использования торговых объектов, в Торговый </w:t>
            </w:r>
            <w:hyperlink r:id="rId74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5" w:anchor="a171" w:tooltip="+" w:history="1">
              <w:r>
                <w:rPr>
                  <w:rStyle w:val="a3"/>
                </w:rPr>
                <w:t>подпункт 8.9.1</w:t>
              </w:r>
            </w:hyperlink>
            <w:r>
              <w:t xml:space="preserve"> пункта 8.9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</w:t>
            </w:r>
            <w:r>
              <w:t>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34. Включение сведений о </w:t>
            </w:r>
            <w:r>
              <w:t>субъектах, оказывающих бытовые услуги, объектах бытового обслуживания в </w:t>
            </w:r>
            <w:hyperlink r:id="rId76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7" w:anchor="a640" w:tooltip="+" w:history="1">
              <w:r>
                <w:rPr>
                  <w:rStyle w:val="a3"/>
                </w:rPr>
                <w:t>подпункт 8.9.2</w:t>
              </w:r>
            </w:hyperlink>
            <w:r>
              <w:t xml:space="preserve"> пункта 8.9 единог</w:t>
            </w:r>
            <w:r>
              <w:t>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</w:t>
            </w:r>
            <w:r>
              <w:t>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35. Внесение изменения в сведения, включенные в Торговый </w:t>
            </w:r>
            <w:hyperlink r:id="rId78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79" w:anchor="a323" w:tooltip="+" w:history="1">
              <w:r>
                <w:rPr>
                  <w:rStyle w:val="a3"/>
                </w:rPr>
                <w:t>подпункт 8.9.3</w:t>
              </w:r>
            </w:hyperlink>
            <w:r>
              <w:t xml:space="preserve"> пункта </w:t>
            </w:r>
            <w:r>
              <w:t>8.9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</w:t>
            </w:r>
            <w:r>
              <w:t>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36. Внесение изменения в сведения, включенные в </w:t>
            </w:r>
            <w:hyperlink r:id="rId80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1" w:anchor="a641" w:tooltip="+" w:history="1">
              <w:r>
                <w:rPr>
                  <w:rStyle w:val="a3"/>
                </w:rPr>
                <w:t>подпункт 8.9.4</w:t>
              </w:r>
            </w:hyperlink>
            <w:r>
              <w:t xml:space="preserve"> пункта 8.</w:t>
            </w:r>
            <w:r>
              <w:t>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</w:t>
            </w:r>
            <w:r>
              <w:t>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37. Исключение сведений из Торгового </w:t>
            </w:r>
            <w:hyperlink r:id="rId82" w:anchor="a188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3" w:anchor="a324" w:tooltip="+" w:history="1">
              <w:r>
                <w:rPr>
                  <w:rStyle w:val="a3"/>
                </w:rPr>
                <w:t>подпункт 8.9.5</w:t>
              </w:r>
            </w:hyperlink>
            <w:r>
              <w:t xml:space="preserve"> пункта 8.9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</w:t>
            </w:r>
            <w:r>
              <w:t>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38. Исключение сведений из </w:t>
            </w:r>
            <w:hyperlink r:id="rId84" w:anchor="a499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5" w:anchor="a172" w:tooltip="+" w:history="1">
              <w:r>
                <w:rPr>
                  <w:rStyle w:val="a3"/>
                </w:rPr>
                <w:t>подпункт 8.9.6</w:t>
              </w:r>
            </w:hyperlink>
            <w:r>
              <w:t xml:space="preserve"> пункта 8.9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</w:t>
            </w:r>
            <w:r>
              <w:t>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39. Признание вида спорта с включением его в</w:t>
            </w:r>
            <w:r>
              <w:t> </w:t>
            </w:r>
            <w:hyperlink r:id="rId86" w:anchor="a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видов спорта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7" w:anchor="a685" w:tooltip="+" w:history="1">
              <w:r>
                <w:rPr>
                  <w:rStyle w:val="a3"/>
                </w:rPr>
                <w:t>подпункт. 11.3.1</w:t>
              </w:r>
            </w:hyperlink>
            <w:r>
              <w:t xml:space="preserve"> пункта 11.3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40. Регистрация правил спортивных соревнований по виду спорта, признанному в Республике Беларусь, </w:t>
            </w:r>
            <w:r>
              <w:lastRenderedPageBreak/>
              <w:t>решений о применении на те</w:t>
            </w:r>
            <w:r>
              <w:t>рритории Республики Беларусь указанных правил, принятых соответствующими международными спортивными организациями, или решений о применении таких правил с установлением особенностей для Республики Беларусь, или решений об изменении (дополнении) правил спор</w:t>
            </w:r>
            <w:r>
              <w:t>тивных соревнований по виду спорта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8" w:anchor="a686" w:tooltip="+" w:history="1">
              <w:r>
                <w:rPr>
                  <w:rStyle w:val="a3"/>
                </w:rPr>
                <w:t>подпункт 11.5.1</w:t>
              </w:r>
            </w:hyperlink>
            <w:r>
              <w:t xml:space="preserve"> пункта 11.5 единого </w:t>
            </w:r>
            <w:r>
              <w:lastRenderedPageBreak/>
              <w:t>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proofErr w:type="spellStart"/>
            <w:r>
              <w:lastRenderedPageBreak/>
              <w:t>Минспорт</w:t>
            </w:r>
            <w:proofErr w:type="spellEnd"/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личного ключа электронной цифровой подписи </w:t>
            </w:r>
            <w:r>
              <w:lastRenderedPageBreak/>
              <w:t>(для юридических лиц и </w:t>
            </w:r>
            <w:r>
              <w:t>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41. Регистрация рекорда Республики Беларусь, установленного спортсменом в ходе спортивного соревнования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89" w:anchor="a687" w:tooltip="+" w:history="1">
              <w:r>
                <w:rPr>
                  <w:rStyle w:val="a3"/>
                </w:rPr>
                <w:t>подпункт 11.6.1</w:t>
              </w:r>
            </w:hyperlink>
            <w:r>
              <w:t xml:space="preserve"> пункта 11.6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</w:t>
            </w:r>
            <w:r>
              <w:t>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42. Включение сведений о субъекте туристической деятельности в </w:t>
            </w:r>
            <w:hyperlink r:id="rId90" w:anchor="a39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субъектов туристической деятельности, внесение в него изменений, исключение из реестра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91" w:anchor="a688" w:tooltip="+" w:history="1">
              <w:r>
                <w:rPr>
                  <w:rStyle w:val="a3"/>
                </w:rPr>
                <w:t>подпункт 11.12</w:t>
              </w:r>
              <w:r>
                <w:rPr>
                  <w:rStyle w:val="a3"/>
                  <w:vertAlign w:val="superscript"/>
                </w:rPr>
                <w:t>1</w:t>
              </w:r>
              <w:r>
                <w:rPr>
                  <w:rStyle w:val="a3"/>
                </w:rPr>
                <w:t>.1</w:t>
              </w:r>
            </w:hyperlink>
            <w:r>
              <w:t xml:space="preserve"> пункта 11.12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</w:t>
            </w:r>
            <w:r>
              <w:t>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43. Включение в </w:t>
            </w:r>
            <w:hyperlink r:id="rId92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 с получением</w:t>
            </w:r>
            <w:r>
              <w:t xml:space="preserve"> </w:t>
            </w:r>
            <w:hyperlink r:id="rId93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</w:t>
            </w:r>
            <w:r>
              <w:t>ии в реестр лизинговых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94" w:anchor="a689" w:tooltip="+" w:history="1">
              <w:r>
                <w:rPr>
                  <w:rStyle w:val="a3"/>
                </w:rPr>
                <w:t>подпункт 14.15.1</w:t>
              </w:r>
            </w:hyperlink>
            <w:r>
              <w:t xml:space="preserve"> пункта 14.15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44. Внесение изменения в </w:t>
            </w:r>
            <w:hyperlink r:id="rId95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96" w:anchor="a690" w:tooltip="+" w:history="1">
              <w:r>
                <w:rPr>
                  <w:rStyle w:val="a3"/>
                </w:rPr>
                <w:t>подпункт 14.15.3</w:t>
              </w:r>
            </w:hyperlink>
            <w:r>
              <w:t xml:space="preserve"> пункта 14.15 единого перечн</w:t>
            </w:r>
            <w:r>
              <w:t>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45. Включение в </w:t>
            </w:r>
            <w:hyperlink r:id="rId97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с получением</w:t>
            </w:r>
            <w:r>
              <w:t xml:space="preserve"> </w:t>
            </w:r>
            <w:hyperlink r:id="rId98" w:anchor="a2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99" w:anchor="a691" w:tooltip="+" w:history="1">
              <w:r>
                <w:rPr>
                  <w:rStyle w:val="a3"/>
                </w:rPr>
                <w:t>подпункт 14.17.1</w:t>
              </w:r>
            </w:hyperlink>
            <w:r>
              <w:t xml:space="preserve"> пункта 14.17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</w:t>
            </w:r>
            <w:r>
              <w:t>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46. Внесение изменения в </w:t>
            </w:r>
            <w:hyperlink r:id="rId100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исключение из реестра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1" w:anchor="a692" w:tooltip="+" w:history="1">
              <w:r>
                <w:rPr>
                  <w:rStyle w:val="a3"/>
                </w:rPr>
                <w:t>подпункт 14.17.3</w:t>
              </w:r>
            </w:hyperlink>
            <w:r>
              <w:t xml:space="preserve"> пункта 14.17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47. Включение в реестр </w:t>
            </w:r>
            <w:proofErr w:type="spellStart"/>
            <w:r>
              <w:t>форекс</w:t>
            </w:r>
            <w:proofErr w:type="spellEnd"/>
            <w:r>
              <w:t>-компаний с получе</w:t>
            </w:r>
            <w:r>
              <w:t>нием</w:t>
            </w:r>
            <w:r>
              <w:t xml:space="preserve"> </w:t>
            </w:r>
            <w:hyperlink r:id="rId102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</w:t>
            </w:r>
            <w:proofErr w:type="spellStart"/>
            <w:r>
              <w:t>форекс</w:t>
            </w:r>
            <w:proofErr w:type="spellEnd"/>
            <w:r>
              <w:t>-компаний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3" w:anchor="a693" w:tooltip="+" w:history="1">
              <w:r>
                <w:rPr>
                  <w:rStyle w:val="a3"/>
                </w:rPr>
                <w:t>подпункт 14.21.1</w:t>
              </w:r>
            </w:hyperlink>
            <w:r>
              <w:t xml:space="preserve"> пункта 14.21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</w:t>
            </w:r>
            <w:r>
              <w:t>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48. Внесение изменения в реестр </w:t>
            </w:r>
            <w:proofErr w:type="spellStart"/>
            <w:r>
              <w:t>форекс</w:t>
            </w:r>
            <w:proofErr w:type="spellEnd"/>
            <w:r>
              <w:t xml:space="preserve">-компаний, исключение из реестра </w:t>
            </w:r>
            <w:proofErr w:type="spellStart"/>
            <w:r>
              <w:t>форекс</w:t>
            </w:r>
            <w:proofErr w:type="spellEnd"/>
            <w:r>
              <w:t>-компаний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4" w:anchor="a694" w:tooltip="+" w:history="1">
              <w:r>
                <w:rPr>
                  <w:rStyle w:val="a3"/>
                </w:rPr>
                <w:t>подпункт 14.21.3</w:t>
              </w:r>
            </w:hyperlink>
            <w:r>
              <w:t xml:space="preserve"> пункта 14.21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49. Получение согласования локального правового акта клиринговой организации, регулирующего условия осуществления клиринговой деятельности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5" w:anchor="a695" w:tooltip="+" w:history="1">
              <w:r>
                <w:rPr>
                  <w:rStyle w:val="a3"/>
                </w:rPr>
                <w:t>подпункт 14.26.1</w:t>
              </w:r>
            </w:hyperlink>
            <w:r>
              <w:t xml:space="preserve"> пункта 14.26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50. Получение согласования изменения, вносимого в </w:t>
            </w:r>
            <w:r>
              <w:t>локальный правовой акт клиринговой организации, регулирующего условия осуществления клиринговой деятельности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6" w:anchor="a696" w:tooltip="+" w:history="1">
              <w:r>
                <w:rPr>
                  <w:rStyle w:val="a3"/>
                </w:rPr>
                <w:t>подпункт 14.26.2</w:t>
              </w:r>
            </w:hyperlink>
            <w:r>
              <w:t xml:space="preserve"> пункта 14.26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</w:t>
            </w:r>
            <w:r>
              <w:t>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51. Получение согласования локального правового акта клиринговой организации, регулирующего порядок формирования, учета и использования гарантийных фондов клиринговой организации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7" w:anchor="a697" w:tooltip="+" w:history="1">
              <w:r>
                <w:rPr>
                  <w:rStyle w:val="a3"/>
                </w:rPr>
                <w:t>подпункт 14.26.3</w:t>
              </w:r>
            </w:hyperlink>
            <w:r>
              <w:t xml:space="preserve"> пункта 14.26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52. Получение согласования изменения, вносимого в </w:t>
            </w:r>
            <w:r>
              <w:t>локальный правовой акт клиринговой организации, регулирующего порядок формирования, учета и использования гарантийных фондов клиринговой организации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8" w:anchor="a698" w:tooltip="+" w:history="1">
              <w:r>
                <w:rPr>
                  <w:rStyle w:val="a3"/>
                </w:rPr>
                <w:t>подпункт 14.26.4</w:t>
              </w:r>
            </w:hyperlink>
            <w:r>
              <w:t xml:space="preserve"> пункта 14.26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</w:t>
            </w:r>
            <w:r>
              <w:t>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53. Получение согласования локального правового акта организатора торговли ценными бумагами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09" w:anchor="a699" w:tooltip="+" w:history="1">
              <w:r>
                <w:rPr>
                  <w:rStyle w:val="a3"/>
                </w:rPr>
                <w:t>подпункт 14.27.1</w:t>
              </w:r>
            </w:hyperlink>
            <w:r>
              <w:t xml:space="preserve"> пункта 14.27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54. Получение согласования изменения, вносимого в локальный правовой акт организатора торговли ценными бумагами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0" w:anchor="a700" w:tooltip="+" w:history="1">
              <w:r>
                <w:rPr>
                  <w:rStyle w:val="a3"/>
                </w:rPr>
                <w:t>подпункт 14.27.2</w:t>
              </w:r>
            </w:hyperlink>
            <w:r>
              <w:t xml:space="preserve"> пункта 14.27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55. Включение в реестр операторов сервисов онлайн-заимствования с </w:t>
            </w:r>
            <w:r>
              <w:t>получением</w:t>
            </w:r>
            <w:r>
              <w:t xml:space="preserve"> </w:t>
            </w:r>
            <w:hyperlink r:id="rId111" w:anchor="a3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операторов сервисов онлайн-заимствования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2" w:anchor="a701" w:tooltip="+" w:history="1">
              <w:r>
                <w:rPr>
                  <w:rStyle w:val="a3"/>
                </w:rPr>
                <w:t>подпункт 14.34.1</w:t>
              </w:r>
            </w:hyperlink>
            <w:r>
              <w:t xml:space="preserve"> пункта 14.34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56 Внесение изменения в реестр операторов сервисов онлайн-заимствования, исключение из реестра операторов сервисов онлайн-заимствования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3" w:anchor="a702" w:tooltip="+" w:history="1">
              <w:r>
                <w:rPr>
                  <w:rStyle w:val="a3"/>
                </w:rPr>
                <w:t>подпункт 14.34.3</w:t>
              </w:r>
            </w:hyperlink>
            <w:r>
              <w:t xml:space="preserve"> пункта 14.34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57. Аккредитация юридических лиц (индивидуальных предпринимателей) на оказание услуг в области охраны труда для осуществления функций специалиста по охране труда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4" w:anchor="a703" w:tooltip="+" w:history="1">
              <w:r>
                <w:rPr>
                  <w:rStyle w:val="a3"/>
                </w:rPr>
                <w:t>подпункт 15.1.1</w:t>
              </w:r>
            </w:hyperlink>
            <w:r>
              <w:t xml:space="preserve"> пункта 15.1 единого пе</w:t>
            </w:r>
            <w:r>
              <w:t>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58. Аккредитация юридических лиц (индивидуальных предпринимателей) на оказание услуг в области охраны тру</w:t>
            </w:r>
            <w:r>
              <w:t>да для проведения аттестации рабочих мест по условиям труда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5" w:anchor="a704" w:tooltip="+" w:history="1">
              <w:r>
                <w:rPr>
                  <w:rStyle w:val="a3"/>
                </w:rPr>
                <w:t>подпункт 15.1.2</w:t>
              </w:r>
            </w:hyperlink>
            <w:r>
              <w:t xml:space="preserve"> пункта 15.1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</w:t>
            </w:r>
            <w:r>
              <w:t>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59. Внесение изменения в </w:t>
            </w:r>
            <w:hyperlink r:id="rId116" w:anchor="a12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юридических лиц (индивидуальных предпринимателей), аккредитованных на оказание услуг в области охраны труда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7" w:anchor="a705" w:tooltip="+" w:history="1">
              <w:r>
                <w:rPr>
                  <w:rStyle w:val="a3"/>
                </w:rPr>
                <w:t>подпункт 15.1.3</w:t>
              </w:r>
            </w:hyperlink>
            <w:r>
              <w:t xml:space="preserve"> пункта 15.1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60. Включени</w:t>
            </w:r>
            <w:r>
              <w:t>е в </w:t>
            </w:r>
            <w:hyperlink r:id="rId118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19" w:anchor="a350" w:tooltip="+" w:history="1">
              <w:r>
                <w:rPr>
                  <w:rStyle w:val="a3"/>
                </w:rPr>
                <w:t>подпункт 15.3.1</w:t>
              </w:r>
            </w:hyperlink>
            <w:r>
              <w:t xml:space="preserve"> пункта 15.3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61. Внесение изменения в </w:t>
            </w:r>
            <w:hyperlink r:id="rId120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1" w:anchor="a353" w:tooltip="+" w:history="1">
              <w:r>
                <w:rPr>
                  <w:rStyle w:val="a3"/>
                </w:rPr>
                <w:t>подпункт 15.3.2</w:t>
              </w:r>
            </w:hyperlink>
            <w:r>
              <w:t xml:space="preserve"> пункта 15.3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личного ключа электронной цифровой подписи (для юридических лиц и индивидуальных </w:t>
            </w:r>
            <w:r>
              <w:lastRenderedPageBreak/>
              <w:t>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62. Получени</w:t>
            </w:r>
            <w:r>
              <w:t xml:space="preserve">е разрешения на проведение аэрофотосъемки или аэромагнитной съемки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2" w:anchor="a255" w:tooltip="+" w:history="1">
              <w:r>
                <w:rPr>
                  <w:rStyle w:val="a3"/>
                </w:rPr>
                <w:t>подпункт 18.4.1</w:t>
              </w:r>
            </w:hyperlink>
            <w:r>
              <w:t xml:space="preserve"> пункта 18.4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63. Приобретение акцизных марок Республики Беларусь для маркировки ввозимых в Республику Беларусь алкогольных напитков, табачных издел</w:t>
            </w:r>
            <w:r>
              <w:t>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3" w:anchor="a291" w:tooltip="+" w:history="1">
              <w:r>
                <w:rPr>
                  <w:rStyle w:val="a3"/>
                </w:rPr>
                <w:t>подпункт 22.6.1</w:t>
              </w:r>
            </w:hyperlink>
            <w:r>
              <w:t xml:space="preserve"> пункта 22.6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64. Получе</w:t>
            </w:r>
            <w:r>
              <w:t>ние решения о реализации акцизных марок Республики Беларусь для </w:t>
            </w:r>
            <w:proofErr w:type="spellStart"/>
            <w:r>
              <w:t>перемаркировки</w:t>
            </w:r>
            <w:proofErr w:type="spellEnd"/>
            <w:r>
              <w:t xml:space="preserve"> ввезенных в Республику Беларусь алкогольных напитков с поврежденными акцизными марками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4" w:anchor="a293" w:tooltip="+" w:history="1">
              <w:r>
                <w:rPr>
                  <w:rStyle w:val="a3"/>
                </w:rPr>
                <w:t>подпункт 22.6.3</w:t>
              </w:r>
            </w:hyperlink>
            <w:r>
              <w:t xml:space="preserve"> пункта </w:t>
            </w:r>
            <w:r>
              <w:t>22.6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65. </w:t>
            </w:r>
            <w:proofErr w:type="gramStart"/>
            <w:r>
              <w:t>Возврат излишне уплаченных и (или) излишне взысканных сумм таможе</w:t>
            </w:r>
            <w:r>
              <w:t>нных платежей и 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компенсационных пошлин, процентов, пеней; возврат денежных средств, внесенны</w:t>
            </w:r>
            <w:r>
              <w:t>х в качестве обеспечения исполнения обязанности по уплате таможенных пошлин, налогов, специальных, антидемпинговых, компенсационных пошлин;</w:t>
            </w:r>
            <w:proofErr w:type="gramEnd"/>
            <w:r>
              <w:t xml:space="preserve"> возврат денежных средств, внесенных в качестве обеспечения исполнения обязанностей юридического лица, осуществляющег</w:t>
            </w:r>
            <w:r>
              <w:t>о деятельность в сфере таможенного дела и 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5" w:anchor="a257" w:tooltip="+" w:history="1">
              <w:r>
                <w:rPr>
                  <w:rStyle w:val="a3"/>
                </w:rPr>
                <w:t>подпункт 23.1.1</w:t>
              </w:r>
            </w:hyperlink>
            <w:r>
              <w:t xml:space="preserve"> пункта 23.1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66. </w:t>
            </w:r>
            <w:proofErr w:type="gramStart"/>
            <w:r>
              <w:t>Возврат (зачет) сумм таможенных и иных платежей в </w:t>
            </w:r>
            <w:r>
              <w:t>отношении отдельных товаров, включая возврат (зачет) вывозных таможенных пошлин в отношении товаров, указанных в пункте 1 статьи 237 Таможенного кодекса Евразийского экономического союза (</w:t>
            </w:r>
            <w:proofErr w:type="spellStart"/>
            <w:r>
              <w:t>реимпортируемых</w:t>
            </w:r>
            <w:proofErr w:type="spellEnd"/>
            <w:r>
              <w:t>); возврат (зачет) ввозных таможенных пошлин, налогов</w:t>
            </w:r>
            <w:r>
              <w:t>, специальных, антидемпинговых, компенсационных пошлин в отношении товаров, указанных в пункте 1 статьи 242 Таможенного кодекса Евразийского экономического союза (реэкспортируемых)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6" w:anchor="a258" w:tooltip="+" w:history="1">
              <w:r>
                <w:rPr>
                  <w:rStyle w:val="a3"/>
                </w:rPr>
                <w:t>подпункт 23.1.2</w:t>
              </w:r>
            </w:hyperlink>
            <w:r>
              <w:t xml:space="preserve"> пун</w:t>
            </w:r>
            <w:r>
              <w:t>кта 23.1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67. Включение объекта интеллектуальной собственности в национальный таможенный </w:t>
            </w:r>
            <w:hyperlink r:id="rId127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интеллектуальной собственности,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8" w:anchor="a590" w:tooltip="+" w:history="1">
              <w:r>
                <w:rPr>
                  <w:rStyle w:val="a3"/>
                </w:rPr>
                <w:t>подпункт 23.2.1</w:t>
              </w:r>
            </w:hyperlink>
            <w:r>
              <w:t xml:space="preserve"> пункта 23.2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</w:t>
            </w:r>
            <w:r>
              <w:t>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68. Продление срока действия мер по защите прав на объект интеллектуальной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29" w:anchor="a591" w:tooltip="+" w:history="1">
              <w:r>
                <w:rPr>
                  <w:rStyle w:val="a3"/>
                </w:rPr>
                <w:t>подпункт 23.2.2</w:t>
              </w:r>
            </w:hyperlink>
            <w:r>
              <w:t xml:space="preserve"> пункта 23.2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69. Внесение изменения в национальный таможенный </w:t>
            </w:r>
            <w:hyperlink r:id="rId130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интеллектуальной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1" w:anchor="a592" w:tooltip="+" w:history="1">
              <w:r>
                <w:rPr>
                  <w:rStyle w:val="a3"/>
                </w:rPr>
                <w:t>подпункт 23.2.3</w:t>
              </w:r>
            </w:hyperlink>
            <w:r>
              <w:t xml:space="preserve"> пункта 23.2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70. Получение документа об условиях переработки товаров на </w:t>
            </w:r>
            <w:r>
              <w:t>таможенной территории Евразийского экономического союза, вне таможенной территории Евразийского экономического союза, для внутреннего потребления (далее – документ об условиях переработки товаров)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2" w:anchor="a593" w:tooltip="+" w:history="1">
              <w:r>
                <w:rPr>
                  <w:rStyle w:val="a3"/>
                </w:rPr>
                <w:t>под</w:t>
              </w:r>
              <w:r>
                <w:rPr>
                  <w:rStyle w:val="a3"/>
                </w:rPr>
                <w:t>пункт 23.5.1</w:t>
              </w:r>
            </w:hyperlink>
            <w:r>
              <w:t xml:space="preserve"> пункта 23.5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71. Внесение изменения в документ об условиях переработки товаров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3" w:anchor="a594" w:tooltip="+" w:history="1">
              <w:r>
                <w:rPr>
                  <w:rStyle w:val="a3"/>
                </w:rPr>
                <w:t>подпункт 23.5.2</w:t>
              </w:r>
            </w:hyperlink>
            <w:r>
              <w:t xml:space="preserve"> пункта 23.5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72. Включение юридического лица в </w:t>
            </w:r>
            <w:hyperlink r:id="rId13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владельцев магазинов беспошлинной торговли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5" w:anchor="a595" w:tooltip="+" w:history="1">
              <w:r>
                <w:rPr>
                  <w:rStyle w:val="a3"/>
                </w:rPr>
                <w:t>подпункт 23.7.1</w:t>
              </w:r>
            </w:hyperlink>
            <w:r>
              <w:t xml:space="preserve"> пункта 23.7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73. Внесение измене</w:t>
            </w:r>
            <w:r>
              <w:t>ния в </w:t>
            </w:r>
            <w:hyperlink r:id="rId13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магазинов беспошлинной торговли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7" w:anchor="a596" w:tooltip="+" w:history="1">
              <w:r>
                <w:rPr>
                  <w:rStyle w:val="a3"/>
                </w:rPr>
                <w:t>подпункт 23.7.2</w:t>
              </w:r>
            </w:hyperlink>
            <w:r>
              <w:t xml:space="preserve"> пункта 23.7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74. Включение юридического лица в </w:t>
            </w:r>
            <w:hyperlink r:id="rId13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39" w:anchor="a597" w:tooltip="+" w:history="1">
              <w:r>
                <w:rPr>
                  <w:rStyle w:val="a3"/>
                </w:rPr>
                <w:t>подпункт 23.8.1</w:t>
              </w:r>
            </w:hyperlink>
            <w:r>
              <w:t xml:space="preserve"> пункта 23.8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75. Внесение изменения в </w:t>
            </w:r>
            <w:hyperlink r:id="rId140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</w:t>
            </w:r>
            <w:r>
              <w:t>ых складов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41" w:anchor="a598" w:tooltip="+" w:history="1">
              <w:r>
                <w:rPr>
                  <w:rStyle w:val="a3"/>
                </w:rPr>
                <w:t>подпункт 23.8.2</w:t>
              </w:r>
            </w:hyperlink>
            <w:r>
              <w:t xml:space="preserve"> пункта 23.8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76. Включение юридического лица в </w:t>
            </w:r>
            <w:hyperlink r:id="rId142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43" w:anchor="a599" w:tooltip="+" w:history="1">
              <w:r>
                <w:rPr>
                  <w:rStyle w:val="a3"/>
                </w:rPr>
                <w:t>подпункт 23.9.1</w:t>
              </w:r>
            </w:hyperlink>
            <w:r>
              <w:t xml:space="preserve"> пункта 23.9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</w:t>
            </w:r>
            <w:r>
              <w:t>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77. Внесение изменения в </w:t>
            </w:r>
            <w:hyperlink r:id="rId14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45" w:anchor="a600" w:tooltip="+" w:history="1">
              <w:r>
                <w:rPr>
                  <w:rStyle w:val="a3"/>
                </w:rPr>
                <w:t>подпункт 23.9.2</w:t>
              </w:r>
            </w:hyperlink>
            <w:r>
              <w:t xml:space="preserve"> пункта </w:t>
            </w:r>
            <w:r>
              <w:t>23.9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78. Включение юридического лица в </w:t>
            </w:r>
            <w:hyperlink r:id="rId14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47" w:anchor="a601" w:tooltip="+" w:history="1">
              <w:r>
                <w:rPr>
                  <w:rStyle w:val="a3"/>
                </w:rPr>
                <w:t>подпункт 23.10.1</w:t>
              </w:r>
            </w:hyperlink>
            <w:r>
              <w:t xml:space="preserve"> пункта 23.10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79. Внесение изменения в </w:t>
            </w:r>
            <w:hyperlink r:id="rId14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49" w:anchor="a602" w:tooltip="+" w:history="1">
              <w:r>
                <w:rPr>
                  <w:rStyle w:val="a3"/>
                </w:rPr>
                <w:t>подпункт 23.10.2</w:t>
              </w:r>
            </w:hyperlink>
            <w:r>
              <w:t xml:space="preserve"> пункта 23.10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</w:t>
            </w:r>
            <w:r>
              <w:t>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80. Включение юридического лица в </w:t>
            </w:r>
            <w:hyperlink r:id="rId150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lastRenderedPageBreak/>
              <w:t>таможенных перевозчиков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1" w:anchor="a603" w:tooltip="+" w:history="1">
              <w:r>
                <w:rPr>
                  <w:rStyle w:val="a3"/>
                </w:rPr>
                <w:t>подпункт 23.12.1</w:t>
              </w:r>
            </w:hyperlink>
            <w:r>
              <w:t xml:space="preserve"> </w:t>
            </w:r>
            <w:r>
              <w:lastRenderedPageBreak/>
              <w:t>пункта 23.12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Г</w:t>
            </w:r>
            <w:r>
              <w:t>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личного ключа </w:t>
            </w:r>
            <w:r>
              <w:lastRenderedPageBreak/>
              <w:t xml:space="preserve">электронной цифровой подписи (для юридических лиц) 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81. Внесение изменения в </w:t>
            </w:r>
            <w:hyperlink r:id="rId152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перевозчиков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3" w:anchor="a604" w:tooltip="+" w:history="1">
              <w:r>
                <w:rPr>
                  <w:rStyle w:val="a3"/>
                </w:rPr>
                <w:t>подпункт 23.12.2</w:t>
              </w:r>
            </w:hyperlink>
            <w:r>
              <w:t xml:space="preserve"> пункта 23.12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82. Включение юридического лица в </w:t>
            </w:r>
            <w:hyperlink r:id="rId15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</w:t>
            </w:r>
            <w:r>
              <w:t>тавителей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5" w:anchor="a605" w:tooltip="+" w:history="1">
              <w:r>
                <w:rPr>
                  <w:rStyle w:val="a3"/>
                </w:rPr>
                <w:t>подпункт 23.13.1</w:t>
              </w:r>
            </w:hyperlink>
            <w:r>
              <w:t xml:space="preserve"> пункта 23.13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83. Внесение изменения в </w:t>
            </w:r>
            <w:hyperlink r:id="rId15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7" w:anchor="a606" w:tooltip="+" w:history="1">
              <w:r>
                <w:rPr>
                  <w:rStyle w:val="a3"/>
                </w:rPr>
                <w:t>подпункт 23.13.2</w:t>
              </w:r>
            </w:hyperlink>
            <w:r>
              <w:t xml:space="preserve"> пункта 23.13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с использованием личного ключа электронной цифровой подписи </w:t>
            </w:r>
            <w:r>
              <w:t>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84. Получение согласования предложения об открытии ведомственного пункта таможенного оформления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8" w:anchor="a52" w:tooltip="+" w:history="1">
              <w:r>
                <w:rPr>
                  <w:rStyle w:val="a3"/>
                </w:rPr>
                <w:t>подпункт 23.15.1</w:t>
              </w:r>
            </w:hyperlink>
            <w:r>
              <w:t xml:space="preserve"> пункта 23.15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85. Создание временной зоны таможенного 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59" w:anchor="a608" w:tooltip="+" w:history="1">
              <w:r>
                <w:rPr>
                  <w:rStyle w:val="a3"/>
                </w:rPr>
                <w:t>подпункт 23.16.1</w:t>
              </w:r>
            </w:hyperlink>
            <w:r>
              <w:t xml:space="preserve"> пункта 23.16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</w:t>
            </w:r>
            <w:r>
              <w:t>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334847564"/>
          <w:trHeight w:val="240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86. Удостоверение формы внешнего представления электронного документа на бумажном носителе, представляемого в таможенный орган либо таможенны</w:t>
            </w:r>
            <w:r>
              <w:t>м органом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hyperlink r:id="rId160" w:anchor="a609" w:tooltip="+" w:history="1">
              <w:r>
                <w:rPr>
                  <w:rStyle w:val="a3"/>
                </w:rPr>
                <w:t>подпункт 23.17.1</w:t>
              </w:r>
            </w:hyperlink>
            <w:r>
              <w:t xml:space="preserve"> пункта 23.17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000000" w:rsidRDefault="00F7213F">
      <w:pPr>
        <w:pStyle w:val="newncpi"/>
        <w:divId w:val="334847564"/>
      </w:pPr>
      <w:r>
        <w:t> </w:t>
      </w:r>
    </w:p>
    <w:p w:rsidR="00000000" w:rsidRDefault="00F7213F">
      <w:pPr>
        <w:pStyle w:val="snoskiline"/>
        <w:divId w:val="334847564"/>
      </w:pPr>
      <w:r>
        <w:t>______________________________</w:t>
      </w:r>
    </w:p>
    <w:p w:rsidR="00000000" w:rsidRDefault="00F7213F">
      <w:pPr>
        <w:pStyle w:val="snoski"/>
        <w:divId w:val="334847564"/>
      </w:pPr>
      <w:bookmarkStart w:id="26" w:name="a20"/>
      <w:bookmarkEnd w:id="26"/>
      <w:r>
        <w:t xml:space="preserve">* </w:t>
      </w:r>
      <w:hyperlink r:id="rId161" w:anchor="a7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</w:t>
      </w:r>
      <w:r>
        <w:t xml:space="preserve"> от 26 апреля 2010 г. № 200.</w:t>
      </w:r>
    </w:p>
    <w:p w:rsidR="00000000" w:rsidRDefault="00F7213F">
      <w:pPr>
        <w:pStyle w:val="snoski"/>
        <w:spacing w:after="240"/>
        <w:divId w:val="334847564"/>
      </w:pPr>
      <w:bookmarkStart w:id="27" w:name="a21"/>
      <w:bookmarkEnd w:id="27"/>
      <w:r>
        <w:t xml:space="preserve">** Единый </w:t>
      </w:r>
      <w:hyperlink r:id="rId162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хозяйствования, утвержденный постановлением Совета Министров Республики Беларусь от 24 сентяб</w:t>
      </w:r>
      <w:r>
        <w:t>ря 2021 г. № 548.</w:t>
      </w:r>
    </w:p>
    <w:p w:rsidR="00000000" w:rsidRDefault="00F7213F">
      <w:pPr>
        <w:pStyle w:val="newncpi"/>
        <w:divId w:val="3348475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334847564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append1"/>
            </w:pPr>
            <w:bookmarkStart w:id="28" w:name="a18"/>
            <w:bookmarkEnd w:id="28"/>
            <w:r>
              <w:t>Приложение</w:t>
            </w:r>
          </w:p>
          <w:p w:rsidR="00000000" w:rsidRDefault="00F7213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06.05.2020 № 271) </w:t>
            </w:r>
          </w:p>
        </w:tc>
      </w:tr>
    </w:tbl>
    <w:p w:rsidR="00000000" w:rsidRDefault="00F7213F">
      <w:pPr>
        <w:pStyle w:val="titlep"/>
        <w:jc w:val="left"/>
        <w:divId w:val="334847564"/>
      </w:pPr>
      <w:r>
        <w:lastRenderedPageBreak/>
        <w:t>ПЕРЕЧЕНЬ</w:t>
      </w:r>
      <w:r>
        <w:br/>
        <w:t>административных процедур, прием заявлений и </w:t>
      </w:r>
      <w:r>
        <w:t>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9"/>
        <w:gridCol w:w="3283"/>
      </w:tblGrid>
      <w:tr w:rsidR="00000000">
        <w:trPr>
          <w:divId w:val="334847564"/>
          <w:trHeight w:val="238"/>
        </w:trPr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7213F">
            <w:pPr>
              <w:pStyle w:val="table10"/>
              <w:jc w:val="center"/>
            </w:pPr>
            <w:r>
              <w:t>Структу</w:t>
            </w:r>
            <w:r>
              <w:t xml:space="preserve">рный элемент перечня*, единого перечня** 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1. </w:t>
            </w:r>
            <w:proofErr w:type="gramStart"/>
            <w:r>
              <w:t>Принятие решения о разрешении отчуждения одноквартирного жилого дома, квартиры в многоквартирном или блокированном жилом доме (далее в </w:t>
            </w:r>
            <w:r>
              <w:t>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</w:t>
            </w:r>
            <w:r>
              <w:t>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>
              <w:t xml:space="preserve">) </w:t>
            </w:r>
            <w:proofErr w:type="gramStart"/>
            <w:r>
              <w:t>с использованием субсидии на уплату части процентов за пользование кредитом (субсидии на уплату части процентов за поль</w:t>
            </w:r>
            <w:r>
              <w:t>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</w:t>
            </w:r>
            <w:r>
              <w:t>тих кредитов, но не более периода, оставшегося до наступления</w:t>
            </w:r>
            <w:proofErr w:type="gramEnd"/>
            <w: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</w:t>
            </w:r>
            <w:r>
              <w:t>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2. </w:t>
            </w:r>
            <w:proofErr w:type="gramStart"/>
            <w:r>
              <w:t>Принятие решения о </w:t>
            </w:r>
            <w:r>
              <w:t>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</w:t>
            </w:r>
            <w:r>
              <w:t>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>
              <w:t> 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</w:t>
            </w:r>
            <w:r>
              <w:t>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1.1.3 пунк</w:t>
            </w:r>
            <w:r>
              <w:t>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1.1.4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5. Принятие решения о постановке на учет (восстановлении </w:t>
            </w:r>
            <w:r>
              <w:t>на учете) граждан,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1.1.5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</w:t>
            </w:r>
            <w:r>
              <w:t>случае увеличения состава семьи)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</w:t>
            </w:r>
            <w:r>
              <w:t>1.5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9. Принятие решения о разделе (объединении) очереди, о переоформлении очереди с гражданина</w:t>
            </w:r>
            <w:r>
              <w:t xml:space="preserve"> на совершеннолетнего члена его семьи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1.1.6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1.1.7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11. Принятие решения об </w:t>
            </w:r>
            <w:r>
              <w:t>индексации именных приватизационных чеков «Жилье» (далее – чеки «Жилье»)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1.1.10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1.1.11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13. Принятие решения о признании жилого помещения не </w:t>
            </w:r>
            <w:r>
              <w:t>соответствующим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1.1.12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</w:t>
            </w:r>
            <w:r>
              <w:t>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1.1.13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15.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1.1.14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16. Пр</w:t>
            </w:r>
            <w:r>
              <w:t xml:space="preserve">инятие решения об отмене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1.1.15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17.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18. Принятие решения об отмене решения о </w:t>
            </w:r>
            <w:r>
              <w:t xml:space="preserve">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1.1.16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20. Принятие решения о согласовании использования не по </w:t>
            </w:r>
            <w:r>
              <w:t>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1.1.17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1.1.18 пункта 1.1 пер</w:t>
            </w:r>
            <w:r>
              <w:t>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23. Принятие решения о предоставлении освободи</w:t>
            </w:r>
            <w:r>
              <w:t>вшейся жилой комнаты государственного жилищного фонда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1.1.19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1.1.20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1.1.21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26.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</w:t>
            </w:r>
            <w:r>
              <w:t>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</w:t>
            </w:r>
            <w:r>
              <w:t>(или) перепланировке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1.1.22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29. Принятие решения о включении в сост</w:t>
            </w:r>
            <w:r>
              <w:t>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1.1.23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</w:t>
            </w:r>
            <w:r>
              <w:t>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</w:t>
            </w:r>
            <w:r>
              <w:t>казу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1.1.24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32. </w:t>
            </w:r>
            <w:proofErr w:type="gramStart"/>
            <w:r>
              <w:t>Принятие решения о разрешении предоставл</w:t>
            </w:r>
            <w:r>
              <w:t>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</w:t>
            </w:r>
            <w:r>
              <w:t>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>
              <w:t xml:space="preserve"> банками на их строительство (реконструкцию) в установл</w:t>
            </w:r>
            <w:r>
              <w:t>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1.1.28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</w:t>
            </w:r>
            <w:r>
              <w:t>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1.1.31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34. Принятие решения </w:t>
            </w:r>
            <w:proofErr w:type="gramStart"/>
            <w:r>
              <w:t>о внесении изменений в решение о предоставлении субсидии на уплату части процентов за </w:t>
            </w:r>
            <w:r>
              <w:t>пользование</w:t>
            </w:r>
            <w:proofErr w:type="gramEnd"/>
            <w: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1.1.32 пункта 1.1 пере</w:t>
            </w:r>
            <w:r>
              <w:t>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35. Принятие решения об установлении иного срока возмещения затрат на 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1.1.33 пункта 1.1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36. Выдача справки о состоянии на </w:t>
            </w:r>
            <w:r>
              <w:t>учете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1.3.1 пункта 1.3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37. Выдача справки о начисленной жилищной квоте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1.3.7 пункта 1.3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38. Выдача справки о 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одноразовой субсидии на </w:t>
            </w:r>
            <w:r>
              <w:t>строительство (реконструкцию) или приобретение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1.3.9 пункта 1.3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</w:t>
            </w:r>
            <w:r>
              <w:t>ельства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</w:t>
            </w:r>
            <w:r>
              <w:t>конструкции) или приобретения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</w:t>
            </w:r>
            <w:r>
              <w:t>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42. Регистрация договора найма (аренды) жилого помещения частного жилищного фонда и дополнительных соглашений к нем</w:t>
            </w:r>
            <w:r>
              <w:t>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1.13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44. Регистрация договора аренды (субаренды) нежилого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1.14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подпункт 1.15.1 пункта 1.15 </w:t>
            </w:r>
            <w:r>
              <w:t>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1.15.2 пункта 1.15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</w:t>
            </w:r>
            <w:r>
              <w:t>или) перепланировку жилых помещений, нежилых помещений в жилых домах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1.15.3 пункта 1.15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lastRenderedPageBreak/>
              <w:t>Труд и социальная защита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</w:t>
            </w:r>
            <w:r>
              <w:t>приобретение детских вещей первой необходимости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2.15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</w:t>
            </w:r>
            <w:r>
              <w:t>2.18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2.32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52. Принятие решения о предоставлении (об отказе в предо</w:t>
            </w:r>
            <w:r>
              <w:t>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2.33.1 пункта 2.33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53. Принятие решения о предоставлении (об отказе в предоставлении) государственной адресной социал</w:t>
            </w:r>
            <w:r>
              <w:t>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2.33.2 пункта 2.33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54. Принятие решения о предоставлении (об отказе в предоставлении) государственной адресной социальной помощи в </w:t>
            </w:r>
            <w:r>
              <w:t>виде обеспечения продуктами питания детей первых двух лет жизни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2.33.4 пункта 2.33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55.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2.38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2.39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57. </w:t>
            </w:r>
            <w:proofErr w:type="gramStart"/>
            <w:r>
              <w:t>Выдача разрешения на снятие с учета в органах ГАИ автомобиля с </w:t>
            </w:r>
            <w:r>
              <w:t>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</w:t>
            </w:r>
            <w:r>
              <w:t>зациям потребительской кооперации, а также организациям, входящим в состав участников холдинга «</w:t>
            </w:r>
            <w:proofErr w:type="spellStart"/>
            <w:r>
              <w:t>Белресурсы</w:t>
            </w:r>
            <w:proofErr w:type="spellEnd"/>
            <w:r>
              <w:t>»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2.41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58. Выдача справки о размере повременных платежей в возмещение вреда, причиненного жизни или здоровью физического лица, не с</w:t>
            </w:r>
            <w:r>
              <w:t>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2.42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59. Принятие решения о назначении (отказе в назначении) семейного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2.46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60. Принятие решения о досрочном распоряжении (отказе в досрочном распоряжении) средствами семейного капитала на </w:t>
            </w:r>
            <w:r>
              <w:t>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2.47.1 пункта 2.47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61. Принятие решения о досрочном распоряжении </w:t>
            </w:r>
            <w:r>
              <w:t xml:space="preserve">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2.47.2 пункта 2.47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62. Принятие</w:t>
            </w:r>
            <w:r>
              <w:t xml:space="preserve">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2.47.3 пункта 2.47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63. Принятие решения о распоряжении</w:t>
            </w:r>
            <w:r>
              <w:t xml:space="preserve">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2.48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2.49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2.50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Докуме</w:t>
            </w:r>
            <w:r>
              <w:t>нты, подтверждающие право на социальные льготы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3.2,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67. </w:t>
            </w:r>
            <w:proofErr w:type="gramStart"/>
            <w:r>
              <w:t>Выдача удостоверения (дубликата удостоверения) инвалида о праве на льготы для </w:t>
            </w:r>
            <w:r>
              <w:t>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</w:t>
            </w:r>
            <w:r>
              <w:t xml:space="preserve">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</w:t>
            </w:r>
            <w:r>
              <w:t>ужбы (служебных обязанностей)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3.3,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</w:t>
            </w:r>
            <w:r>
              <w:t>ественной войны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3.4,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</w:t>
            </w:r>
            <w:r>
              <w:t>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3.5,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70. Выдача удостоверения (дубликата удостоверения) о праве на льготы родителям и не вступившей в </w:t>
            </w:r>
            <w:r>
              <w:t>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3.6,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71. Выдача справки о п</w:t>
            </w:r>
            <w:r>
              <w:t>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72. Выдача удостовер</w:t>
            </w:r>
            <w:r>
              <w:t>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3.8,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3.9,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3.13</w:t>
            </w:r>
            <w:r>
              <w:rPr>
                <w:vertAlign w:val="superscript"/>
              </w:rPr>
              <w:t>1</w:t>
            </w:r>
            <w:r>
              <w:t>.2 пункта 3.13</w:t>
            </w:r>
            <w:r>
              <w:rPr>
                <w:vertAlign w:val="superscript"/>
              </w:rPr>
              <w:t>1</w:t>
            </w:r>
            <w:r>
              <w:t>, пункт 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</w:t>
            </w:r>
            <w:r>
              <w:t>ункты 3.15,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</w:t>
            </w:r>
            <w:r>
              <w:t>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пункты 3.17, 3.21 перечня 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77. Выдача удостоверения (дубликата удостоверения) о праве на льготы для лиц из </w:t>
            </w:r>
            <w:r>
              <w:t>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пункты 3.18, 3.21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78. Выдача вкладыша к удостоверению о праве на льготы для родителей, перечисленных в пункте 12 с</w:t>
            </w:r>
            <w:r>
              <w:t>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3.20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Опека, попечительство, патронаж. Эмансипация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79. Принятие решения об </w:t>
            </w:r>
            <w:r>
              <w:t>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4.4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81</w:t>
            </w:r>
            <w:r>
              <w:t>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82. Принятие решения о передаче р</w:t>
            </w:r>
            <w:r>
              <w:t>ебенка (детей) на воспитание в приемную семью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86. 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4.10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4.11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Образование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88. Выдача дубликата документа об образовании, приложения к нему, документа об обучении (в случае ликвидации организации</w:t>
            </w:r>
            <w:r>
              <w:t xml:space="preserve">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6.1.1 пункта 6.1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</w:t>
            </w:r>
            <w:r>
              <w:t>6.1.2 пункта 6.1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6.1.3 пункта 6.1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91. Выдача дубликата удостоверения на </w:t>
            </w:r>
            <w:r>
              <w:t>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6.1.5 пункта 6.1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92. Выдача в связи с изменением половой принадлежности документа об образовании, приложения к </w:t>
            </w:r>
            <w:r>
              <w:t xml:space="preserve">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6.2.1 пункта 6.2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93. Выдача в связи с изменением половой принадлежности свидетельства о направл</w:t>
            </w:r>
            <w:r>
              <w:t>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6.2.2 пункта 6.2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</w:t>
            </w:r>
            <w:r>
              <w:t>вку)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6.2.3 пункта 6.2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6.2.5 пункта </w:t>
            </w:r>
            <w:r>
              <w:t>6.2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</w:t>
            </w:r>
            <w:r>
              <w:t>азования для получения дошкольного образования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</w:t>
            </w:r>
            <w:r>
              <w:t>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Архитектура и строительство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99. Согласование выполнения земляных, строительных, мелиоративных и других работ, осуществления иной деятельности </w:t>
            </w:r>
            <w:r>
              <w:lastRenderedPageBreak/>
              <w:t>на территории археологических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пункт 8.10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100. Выдача разрешительной документации на возведение одноквартирного, блокиров</w:t>
            </w:r>
            <w:r>
              <w:t>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9.3.1 пункта 9.3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</w:t>
            </w:r>
            <w:r>
              <w:t>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</w:t>
            </w:r>
            <w:r>
              <w:t>9.3.2 пункта 9.3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</w:t>
            </w:r>
            <w:r>
              <w:t>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9.3.3 пункта 9.3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экс</w:t>
            </w:r>
            <w:r>
              <w:t>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</w:t>
            </w:r>
            <w:r>
              <w:t xml:space="preserve">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9.3.4 пункта 9.3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9.3.5 пункта 9</w:t>
            </w:r>
            <w:r>
              <w:t>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9.3.6 пункта </w:t>
            </w:r>
            <w:r>
              <w:t>9.3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106.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9.4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Газ</w:t>
            </w:r>
            <w:proofErr w:type="gramStart"/>
            <w:r>
              <w:t>о-</w:t>
            </w:r>
            <w:proofErr w:type="gramEnd"/>
            <w:r>
              <w:t>, электро-, тепло- и водоснабжение. Связь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107. Ок</w:t>
            </w:r>
            <w:r>
              <w:t>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10.3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108. Включение в списки на получение льготных кредитов для </w:t>
            </w:r>
            <w:r>
              <w:t>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10.19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освобождении) трудоспособных граждан, не занятых в экономике, от </w:t>
            </w:r>
            <w:r>
              <w:t>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10.21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Транспорт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15.19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</w:t>
            </w:r>
            <w:r>
              <w:t>15.20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Природопользование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16.6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</w:t>
            </w:r>
            <w:r>
              <w:t>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16.16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Полученные доходы и уплаченные налоги, сборы (пошлины). Получение информац</w:t>
            </w:r>
            <w:r>
              <w:t xml:space="preserve">ии из Единого государственного регистра юридических лиц и индивидуальных </w:t>
            </w:r>
            <w:r>
              <w:lastRenderedPageBreak/>
              <w:t>предпринимателей. Получение информации из архивных документов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 xml:space="preserve">114. </w:t>
            </w:r>
            <w:proofErr w:type="gramStart"/>
            <w:r>
              <w:t>Выдача справки, подтверждающей, что реализуемая продукция произведена физическим лицом и (или) лицами, состоящим</w:t>
            </w:r>
            <w:r>
              <w:t xml:space="preserve">и с ним в отношениях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</w:t>
            </w:r>
            <w:r>
              <w:t>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</w:t>
            </w:r>
            <w:r>
              <w:t xml:space="preserve">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</w:t>
            </w:r>
            <w:r>
              <w:t>строительства, в виде служебного земельного надела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18.14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</w:t>
            </w:r>
            <w:r>
              <w:t>земельные участки, находящиеся в государственной собственности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18.16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18.17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117. Предо</w:t>
            </w:r>
            <w:r>
              <w:t>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18.18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</w:t>
            </w:r>
            <w:r>
              <w:t>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18.25.1 пункта 18.25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</w:t>
            </w:r>
            <w:r>
              <w:t>твенных и наследственных прав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18.25.2 пункта 18.25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</w:t>
            </w:r>
            <w:r>
              <w:t>ичной тайне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18.26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Воинская обязанность, прохождение альтернативной службы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20.2.3</w:t>
            </w:r>
            <w:r>
              <w:rPr>
                <w:vertAlign w:val="superscript"/>
              </w:rPr>
              <w:t>1</w:t>
            </w:r>
            <w:r>
              <w:t xml:space="preserve"> пункта 20.2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20.6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123. Принятие решения, подтверждающего </w:t>
            </w:r>
            <w:proofErr w:type="spellStart"/>
            <w:r>
              <w:t>приобре</w:t>
            </w:r>
            <w:r>
              <w:t>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22.8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22.9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125.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</w:t>
            </w:r>
            <w:r>
              <w:t>т 22.9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126.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</w:t>
            </w:r>
            <w:r>
              <w:t>оружений)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  <w:r>
              <w:t xml:space="preserve">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 xml:space="preserve">127. Принятие решения о возможности использования капитального строения,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 назначению в соответствии с </w:t>
            </w:r>
            <w:r>
              <w:t>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  <w:r>
              <w:t xml:space="preserve">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128. </w:t>
            </w:r>
            <w:proofErr w:type="gramStart"/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</w:t>
            </w:r>
            <w:r>
              <w:t>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</w:t>
            </w:r>
            <w:r>
              <w:t>поселкового) исполнительного и распорядительного органа, с указанием его</w:t>
            </w:r>
            <w:proofErr w:type="gramEnd"/>
            <w: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</w:t>
            </w:r>
            <w:r>
              <w:t>ленным законодательством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22.24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Архитектура, градостроительство, строительство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129. Выдача разрешительной документации на </w:t>
            </w:r>
            <w:r>
              <w:t>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130. Выдача решения о разрешении на реконструкцию жилых и (или) нежилых </w:t>
            </w:r>
            <w:r>
              <w:t>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131. Согласование архитектурного, строительного проекта, внесения изменений в </w:t>
            </w:r>
            <w:r>
              <w:t>строительный проект, а также изменений в утвержденный архитектурный прое</w:t>
            </w:r>
            <w:proofErr w:type="gramStart"/>
            <w:r>
              <w:t>кт в сл</w:t>
            </w:r>
            <w:proofErr w:type="gramEnd"/>
            <w:r>
              <w:t>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3.4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132. Выдача решения о 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</w:t>
            </w:r>
            <w:r>
              <w:t>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3.8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133. Выдача заключения о </w:t>
            </w:r>
            <w:r>
              <w:t>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3.15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</w:t>
            </w:r>
            <w:r>
              <w:t>кт 3.28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3.30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136. Принятие решения о </w:t>
            </w:r>
            <w:r>
              <w:t>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137. Принят</w:t>
            </w:r>
            <w:r>
              <w:t xml:space="preserve">ие решения о возможности использования капитального строения,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138.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3</w:t>
            </w:r>
            <w:r>
              <w:t xml:space="preserve"> единого перечн</w:t>
            </w:r>
            <w:r>
              <w:t>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Связь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</w:t>
            </w:r>
            <w:r>
              <w:t>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4.13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ис</w:t>
            </w:r>
            <w:r>
              <w:t>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4.14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lastRenderedPageBreak/>
              <w:t>Охрана окружающей среды и природопользование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141. Принятие решения с </w:t>
            </w:r>
            <w:r>
              <w:t>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</w:t>
            </w:r>
            <w:r>
              <w:t>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6.49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142. Принятие решения о предоставлении поверхностного водного объекта (его части) в обособленное водо</w:t>
            </w:r>
            <w:r>
              <w:t>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6.50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143. Предоставление геологического отв</w:t>
            </w:r>
            <w:r>
              <w:t>ода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6.52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6.54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146. Выдача разрешения на </w:t>
            </w:r>
            <w:r>
              <w:t>пересадку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6.55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147. </w:t>
            </w:r>
            <w:proofErr w:type="gramStart"/>
            <w:r>
              <w:t xml:space="preserve">Согласование проекта консервации, </w:t>
            </w:r>
            <w:proofErr w:type="spellStart"/>
            <w:r>
              <w:t>расконсервации</w:t>
            </w:r>
            <w:proofErr w:type="spellEnd"/>
            <w:r>
              <w:t>, ликвидации, изменений в проект консервации горных предприятий, подземных сооружений, не связанных с добычей полезных ископаемых гор</w:t>
            </w:r>
            <w:r>
              <w:t>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</w:t>
            </w:r>
            <w:r>
              <w:t>чей полезных ископаемых (за исключением проекта ликвидации)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6.56.3 пункта 6.56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</w:t>
            </w:r>
            <w:r>
              <w:t>состав специальных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8.1.1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8.1.3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150</w:t>
            </w:r>
            <w:r>
              <w:t>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</w:t>
            </w:r>
            <w:r>
              <w:t>ребованиям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8.1.4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151.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8.1.5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152. Принятие решения об отмене решения о переводе жилого помещения в </w:t>
            </w:r>
            <w:r>
              <w:t xml:space="preserve">нежилое,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8.1.6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8.1.7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154. Принятие решения о </w:t>
            </w:r>
            <w:r>
              <w:t>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8.1.8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155.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</w:t>
            </w:r>
            <w:r>
              <w:t>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8.1.8</w:t>
            </w:r>
            <w:r>
              <w:rPr>
                <w:vertAlign w:val="superscript"/>
              </w:rPr>
              <w:t>1</w:t>
            </w:r>
            <w:r>
              <w:t xml:space="preserve">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156.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8.1.10 пункта 8.1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157. Принятие решения о </w:t>
            </w:r>
            <w:r>
              <w:t>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8.1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158. Регистрация договоров найма жилого помещения частного и </w:t>
            </w:r>
            <w:r>
              <w:t>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</w:t>
            </w:r>
            <w:r>
              <w:t>олнительных соглашений к ним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8.2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8.3.1 пункта 8.3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160. Выдач</w:t>
            </w:r>
            <w:r>
              <w:t>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8.3.2 пункта 8.3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161. Выдача согласования самовольной установки на крышах и </w:t>
            </w:r>
            <w:r>
              <w:t>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8.3.3 пункта 8.3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162. Согласова</w:t>
            </w:r>
            <w:r>
              <w:t>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9.6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163. Выдача разрешения на создание рынка, согласование схемы рынка, в</w:t>
            </w:r>
            <w:r>
              <w:t>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</w:t>
            </w:r>
            <w:r>
              <w:t>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9.10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9.11.1 пункта 9.11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166. Продление действ</w:t>
            </w:r>
            <w:r>
              <w:t>ия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подпункт 9.11.2 пункта 9.11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9.12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168. Согласование наружной рекламы, рекламы на </w:t>
            </w:r>
            <w:r>
              <w:t>транспортном средстве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9.13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9.14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170. Выдача разрешений на </w:t>
            </w:r>
            <w:r>
              <w:t>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9.15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9.21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172. Включение сведений в </w:t>
            </w:r>
            <w:r>
              <w:t>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</w:t>
            </w:r>
            <w:r>
              <w:t>еестра бытовых услуг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9.22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9.25 единого</w:t>
            </w:r>
            <w:r>
              <w:t xml:space="preserve">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Образование и молодежная политика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174. Включение местных молодежных и (или) детских общественных объединений в местный реестр молодежных и детских </w:t>
            </w:r>
            <w:r>
              <w:lastRenderedPageBreak/>
              <w:t>общественных объединений, пользующихся государственной поддержкой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lastRenderedPageBreak/>
              <w:t>пункт </w:t>
            </w:r>
            <w:r>
              <w:t>11.7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lastRenderedPageBreak/>
              <w:t>Физическая культура и спорт, туризм, культура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</w:t>
            </w:r>
            <w:r>
              <w:t>ристической деятельности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12.3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12.9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13.2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  <w:jc w:val="center"/>
            </w:pPr>
            <w:r>
              <w:t>Финансы, изготовление бланков ценных бумаг и документов с определенной степенью защиты, а также документов</w:t>
            </w:r>
            <w:r>
              <w:t xml:space="preserve">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178. Выдача справки о расчетах по полученным из </w:t>
            </w:r>
            <w:r>
              <w:t>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15.24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179.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17.17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 xml:space="preserve">180.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</w:t>
            </w:r>
            <w:r>
              <w:t>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17.26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334847564"/>
          <w:trHeight w:val="238"/>
        </w:trPr>
        <w:tc>
          <w:tcPr>
            <w:tcW w:w="38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181. Выдача выписки из Единого реестра государственного имущества об </w:t>
            </w:r>
            <w:r>
              <w:t>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7213F">
            <w:pPr>
              <w:pStyle w:val="table10"/>
              <w:spacing w:before="120"/>
            </w:pPr>
            <w:r>
              <w:t>пункт 17.79 единого перечня</w:t>
            </w:r>
          </w:p>
        </w:tc>
      </w:tr>
    </w:tbl>
    <w:p w:rsidR="00000000" w:rsidRDefault="00F7213F">
      <w:pPr>
        <w:pStyle w:val="newncpi"/>
        <w:divId w:val="334847564"/>
      </w:pPr>
      <w:r>
        <w:t> </w:t>
      </w:r>
    </w:p>
    <w:p w:rsidR="00000000" w:rsidRDefault="00F7213F">
      <w:pPr>
        <w:pStyle w:val="snoskiline"/>
        <w:divId w:val="334847564"/>
      </w:pPr>
      <w:r>
        <w:t>______________________________</w:t>
      </w:r>
    </w:p>
    <w:p w:rsidR="00000000" w:rsidRDefault="00F7213F">
      <w:pPr>
        <w:pStyle w:val="snoski"/>
        <w:divId w:val="334847564"/>
      </w:pPr>
      <w:r>
        <w:t>* Перечень административных процедур, осуществляемых государственными органами и </w:t>
      </w:r>
      <w:r>
        <w:t>иными организациями по заявлениям граждан, утвержденный Указом Президента Республики Беларусь от 26 апреля 2010 г. № 200.</w:t>
      </w:r>
    </w:p>
    <w:p w:rsidR="00000000" w:rsidRDefault="00F7213F">
      <w:pPr>
        <w:pStyle w:val="snoski"/>
        <w:spacing w:after="240"/>
        <w:divId w:val="334847564"/>
      </w:pPr>
      <w:r>
        <w:t>** Единый перечень административных процедур, осуществляемых государственными органами и иными организациями в </w:t>
      </w:r>
      <w:r>
        <w:t>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000000" w:rsidRDefault="00F7213F">
      <w:pPr>
        <w:pStyle w:val="newncpi"/>
        <w:divId w:val="334847564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2"/>
    <w:rsid w:val="00B62402"/>
    <w:rsid w:val="00F216BF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756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261713&amp;a=115" TargetMode="External"/><Relationship Id="rId117" Type="http://schemas.openxmlformats.org/officeDocument/2006/relationships/hyperlink" Target="file:///C:\Users\Admin\Downloads\tx.dll%3fd=466341&amp;a=705" TargetMode="External"/><Relationship Id="rId21" Type="http://schemas.openxmlformats.org/officeDocument/2006/relationships/hyperlink" Target="file:///C:\Users\Admin\Downloads\tx.dll%3fd=186610&amp;a=980" TargetMode="External"/><Relationship Id="rId42" Type="http://schemas.openxmlformats.org/officeDocument/2006/relationships/hyperlink" Target="file:///C:\Users\Admin\Downloads\tx.dll%3fd=261713&amp;a=463" TargetMode="External"/><Relationship Id="rId47" Type="http://schemas.openxmlformats.org/officeDocument/2006/relationships/hyperlink" Target="file:///C:\Users\Admin\Downloads\tx.dll%3fd=466341&amp;a=103" TargetMode="External"/><Relationship Id="rId63" Type="http://schemas.openxmlformats.org/officeDocument/2006/relationships/hyperlink" Target="file:///C:\Users\Admin\Downloads\tx.dll%3fd=466341&amp;a=679" TargetMode="External"/><Relationship Id="rId68" Type="http://schemas.openxmlformats.org/officeDocument/2006/relationships/hyperlink" Target="file:///C:\Users\Admin\Downloads\tx.dll%3fd=423290&amp;a=15" TargetMode="External"/><Relationship Id="rId84" Type="http://schemas.openxmlformats.org/officeDocument/2006/relationships/hyperlink" Target="file:///C:\Users\Admin\Downloads\tx.dll%3fd=219924&amp;a=499" TargetMode="External"/><Relationship Id="rId89" Type="http://schemas.openxmlformats.org/officeDocument/2006/relationships/hyperlink" Target="file:///C:\Users\Admin\Downloads\tx.dll%3fd=466341&amp;a=687" TargetMode="External"/><Relationship Id="rId112" Type="http://schemas.openxmlformats.org/officeDocument/2006/relationships/hyperlink" Target="file:///C:\Users\Admin\Downloads\tx.dll%3fd=466341&amp;a=701" TargetMode="External"/><Relationship Id="rId133" Type="http://schemas.openxmlformats.org/officeDocument/2006/relationships/hyperlink" Target="file:///C:\Users\Admin\Downloads\tx.dll%3fd=466341&amp;a=594" TargetMode="External"/><Relationship Id="rId138" Type="http://schemas.openxmlformats.org/officeDocument/2006/relationships/hyperlink" Target="file:///C:\Users\Admin\Downloads\tx.dll%3fd=219924&amp;a=136" TargetMode="External"/><Relationship Id="rId154" Type="http://schemas.openxmlformats.org/officeDocument/2006/relationships/hyperlink" Target="file:///C:\Users\Admin\Downloads\tx.dll%3fd=219924&amp;a=136" TargetMode="External"/><Relationship Id="rId159" Type="http://schemas.openxmlformats.org/officeDocument/2006/relationships/hyperlink" Target="file:///C:\Users\Admin\Downloads\tx.dll%3fd=466341&amp;a=608" TargetMode="External"/><Relationship Id="rId16" Type="http://schemas.openxmlformats.org/officeDocument/2006/relationships/hyperlink" Target="file:///C:\Users\Admin\Downloads\tx.dll%3fd=350910&amp;a=1" TargetMode="External"/><Relationship Id="rId107" Type="http://schemas.openxmlformats.org/officeDocument/2006/relationships/hyperlink" Target="file:///C:\Users\Admin\Downloads\tx.dll%3fd=466341&amp;a=697" TargetMode="External"/><Relationship Id="rId11" Type="http://schemas.openxmlformats.org/officeDocument/2006/relationships/hyperlink" Target="file:///C:\Users\Admin\Downloads\tx.dll%3fd=160267&amp;a=3" TargetMode="External"/><Relationship Id="rId32" Type="http://schemas.openxmlformats.org/officeDocument/2006/relationships/hyperlink" Target="file:///C:\Users\Admin\Downloads\tx.dll%3fd=261713&amp;a=114" TargetMode="External"/><Relationship Id="rId37" Type="http://schemas.openxmlformats.org/officeDocument/2006/relationships/hyperlink" Target="file:///C:\Users\Admin\Downloads\tx.dll%3fd=186610&amp;a=1056" TargetMode="External"/><Relationship Id="rId53" Type="http://schemas.openxmlformats.org/officeDocument/2006/relationships/hyperlink" Target="file:///C:\Users\Admin\Downloads\tx.dll%3fd=466341&amp;a=102" TargetMode="External"/><Relationship Id="rId58" Type="http://schemas.openxmlformats.org/officeDocument/2006/relationships/hyperlink" Target="file:///C:\Users\Admin\Downloads\tx.dll%3fd=466341&amp;a=676" TargetMode="External"/><Relationship Id="rId74" Type="http://schemas.openxmlformats.org/officeDocument/2006/relationships/hyperlink" Target="file:///C:\Users\Admin\Downloads\tx.dll%3fd=219924&amp;a=188" TargetMode="External"/><Relationship Id="rId79" Type="http://schemas.openxmlformats.org/officeDocument/2006/relationships/hyperlink" Target="file:///C:\Users\Admin\Downloads\tx.dll%3fd=466341&amp;a=323" TargetMode="External"/><Relationship Id="rId102" Type="http://schemas.openxmlformats.org/officeDocument/2006/relationships/hyperlink" Target="file:///C:\Users\Admin\Downloads\tx.dll%3fd=314541&amp;a=9" TargetMode="External"/><Relationship Id="rId123" Type="http://schemas.openxmlformats.org/officeDocument/2006/relationships/hyperlink" Target="file:///C:\Users\Admin\Downloads\tx.dll%3fd=466341&amp;a=291" TargetMode="External"/><Relationship Id="rId128" Type="http://schemas.openxmlformats.org/officeDocument/2006/relationships/hyperlink" Target="file:///C:\Users\Admin\Downloads\tx.dll%3fd=466341&amp;a=590" TargetMode="External"/><Relationship Id="rId144" Type="http://schemas.openxmlformats.org/officeDocument/2006/relationships/hyperlink" Target="file:///C:\Users\Admin\Downloads\tx.dll%3fd=219924&amp;a=136" TargetMode="External"/><Relationship Id="rId149" Type="http://schemas.openxmlformats.org/officeDocument/2006/relationships/hyperlink" Target="file:///C:\Users\Admin\Downloads\tx.dll%3fd=466341&amp;a=602" TargetMode="External"/><Relationship Id="rId5" Type="http://schemas.openxmlformats.org/officeDocument/2006/relationships/hyperlink" Target="file:///C:\Users\Admin\Downloads\tx.dll%3fd=457231&amp;a=1" TargetMode="External"/><Relationship Id="rId90" Type="http://schemas.openxmlformats.org/officeDocument/2006/relationships/hyperlink" Target="file:///C:\Users\Admin\Downloads\tx.dll%3fd=219924&amp;a=392" TargetMode="External"/><Relationship Id="rId95" Type="http://schemas.openxmlformats.org/officeDocument/2006/relationships/hyperlink" Target="file:///C:\Users\Admin\Downloads\tx.dll%3fd=219924&amp;a=200" TargetMode="External"/><Relationship Id="rId160" Type="http://schemas.openxmlformats.org/officeDocument/2006/relationships/hyperlink" Target="file:///C:\Users\Admin\Downloads\tx.dll%3fd=466341&amp;a=609" TargetMode="External"/><Relationship Id="rId22" Type="http://schemas.openxmlformats.org/officeDocument/2006/relationships/hyperlink" Target="file:///C:\Users\Admin\Downloads\tx.dll%3fd=186610&amp;a=783" TargetMode="External"/><Relationship Id="rId27" Type="http://schemas.openxmlformats.org/officeDocument/2006/relationships/hyperlink" Target="file:///C:\Users\Admin\Downloads\tx.dll%3fd=186610&amp;a=1048" TargetMode="External"/><Relationship Id="rId43" Type="http://schemas.openxmlformats.org/officeDocument/2006/relationships/hyperlink" Target="file:///C:\Users\Admin\Downloads\tx.dll%3fd=466341&amp;a=227" TargetMode="External"/><Relationship Id="rId48" Type="http://schemas.openxmlformats.org/officeDocument/2006/relationships/hyperlink" Target="file:///C:\Users\Admin\Downloads\tx.dll%3fd=261713&amp;a=458" TargetMode="External"/><Relationship Id="rId64" Type="http://schemas.openxmlformats.org/officeDocument/2006/relationships/hyperlink" Target="file:///C:\Users\Admin\Downloads\tx.dll%3fd=466341&amp;a=391" TargetMode="External"/><Relationship Id="rId69" Type="http://schemas.openxmlformats.org/officeDocument/2006/relationships/hyperlink" Target="file:///C:\Users\Admin\Downloads\tx.dll%3fd=466341&amp;a=398" TargetMode="External"/><Relationship Id="rId113" Type="http://schemas.openxmlformats.org/officeDocument/2006/relationships/hyperlink" Target="file:///C:\Users\Admin\Downloads\tx.dll%3fd=466341&amp;a=702" TargetMode="External"/><Relationship Id="rId118" Type="http://schemas.openxmlformats.org/officeDocument/2006/relationships/hyperlink" Target="file:///C:\Users\Admin\Downloads\tx.dll%3fd=219924&amp;a=498" TargetMode="External"/><Relationship Id="rId134" Type="http://schemas.openxmlformats.org/officeDocument/2006/relationships/hyperlink" Target="file:///C:\Users\Admin\Downloads\tx.dll%3fd=219924&amp;a=136" TargetMode="External"/><Relationship Id="rId139" Type="http://schemas.openxmlformats.org/officeDocument/2006/relationships/hyperlink" Target="file:///C:\Users\Admin\Downloads\tx.dll%3fd=466341&amp;a=597" TargetMode="External"/><Relationship Id="rId80" Type="http://schemas.openxmlformats.org/officeDocument/2006/relationships/hyperlink" Target="file:///C:\Users\Admin\Downloads\tx.dll%3fd=219924&amp;a=499" TargetMode="External"/><Relationship Id="rId85" Type="http://schemas.openxmlformats.org/officeDocument/2006/relationships/hyperlink" Target="file:///C:\Users\Admin\Downloads\tx.dll%3fd=466341&amp;a=172" TargetMode="External"/><Relationship Id="rId150" Type="http://schemas.openxmlformats.org/officeDocument/2006/relationships/hyperlink" Target="file:///C:\Users\Admin\Downloads\tx.dll%3fd=219924&amp;a=136" TargetMode="External"/><Relationship Id="rId155" Type="http://schemas.openxmlformats.org/officeDocument/2006/relationships/hyperlink" Target="file:///C:\Users\Admin\Downloads\tx.dll%3fd=466341&amp;a=605" TargetMode="External"/><Relationship Id="rId12" Type="http://schemas.openxmlformats.org/officeDocument/2006/relationships/hyperlink" Target="file:///C:\Users\Admin\Downloads\tx.dll%3fd=352759&amp;a=1" TargetMode="External"/><Relationship Id="rId17" Type="http://schemas.openxmlformats.org/officeDocument/2006/relationships/hyperlink" Target="file:///C:\Users\Admin\Downloads\tx.dll%3fd=186610&amp;a=7" TargetMode="External"/><Relationship Id="rId33" Type="http://schemas.openxmlformats.org/officeDocument/2006/relationships/hyperlink" Target="file:///C:\Users\Admin\Downloads\tx.dll%3fd=186610&amp;a=1051" TargetMode="External"/><Relationship Id="rId38" Type="http://schemas.openxmlformats.org/officeDocument/2006/relationships/hyperlink" Target="file:///C:\Users\Admin\Downloads\tx.dll%3fd=466341&amp;a=221" TargetMode="External"/><Relationship Id="rId59" Type="http://schemas.openxmlformats.org/officeDocument/2006/relationships/hyperlink" Target="file:///C:\Users\Admin\Downloads\tx.dll%3fd=429567&amp;a=21" TargetMode="External"/><Relationship Id="rId103" Type="http://schemas.openxmlformats.org/officeDocument/2006/relationships/hyperlink" Target="file:///C:\Users\Admin\Downloads\tx.dll%3fd=466341&amp;a=693" TargetMode="External"/><Relationship Id="rId108" Type="http://schemas.openxmlformats.org/officeDocument/2006/relationships/hyperlink" Target="file:///C:\Users\Admin\Downloads\tx.dll%3fd=466341&amp;a=698" TargetMode="External"/><Relationship Id="rId124" Type="http://schemas.openxmlformats.org/officeDocument/2006/relationships/hyperlink" Target="file:///C:\Users\Admin\Downloads\tx.dll%3fd=466341&amp;a=293" TargetMode="External"/><Relationship Id="rId129" Type="http://schemas.openxmlformats.org/officeDocument/2006/relationships/hyperlink" Target="file:///C:\Users\Admin\Downloads\tx.dll%3fd=466341&amp;a=591" TargetMode="External"/><Relationship Id="rId54" Type="http://schemas.openxmlformats.org/officeDocument/2006/relationships/hyperlink" Target="file:///C:\Users\Admin\Downloads\tx.dll%3fd=261713&amp;a=99" TargetMode="External"/><Relationship Id="rId70" Type="http://schemas.openxmlformats.org/officeDocument/2006/relationships/hyperlink" Target="file:///C:\Users\Admin\Downloads\tx.dll%3fd=466341&amp;a=682" TargetMode="External"/><Relationship Id="rId75" Type="http://schemas.openxmlformats.org/officeDocument/2006/relationships/hyperlink" Target="file:///C:\Users\Admin\Downloads\tx.dll%3fd=466341&amp;a=171" TargetMode="External"/><Relationship Id="rId91" Type="http://schemas.openxmlformats.org/officeDocument/2006/relationships/hyperlink" Target="file:///C:\Users\Admin\Downloads\tx.dll%3fd=466341&amp;a=688" TargetMode="External"/><Relationship Id="rId96" Type="http://schemas.openxmlformats.org/officeDocument/2006/relationships/hyperlink" Target="file:///C:\Users\Admin\Downloads\tx.dll%3fd=466341&amp;a=690" TargetMode="External"/><Relationship Id="rId140" Type="http://schemas.openxmlformats.org/officeDocument/2006/relationships/hyperlink" Target="file:///C:\Users\Admin\Downloads\tx.dll%3fd=219924&amp;a=136" TargetMode="External"/><Relationship Id="rId145" Type="http://schemas.openxmlformats.org/officeDocument/2006/relationships/hyperlink" Target="file:///C:\Users\Admin\Downloads\tx.dll%3fd=466341&amp;a=600" TargetMode="External"/><Relationship Id="rId161" Type="http://schemas.openxmlformats.org/officeDocument/2006/relationships/hyperlink" Target="file:///C:\Users\Admin\Downloads\tx.dll%3fd=186610&amp;a=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58619&amp;a=1" TargetMode="External"/><Relationship Id="rId15" Type="http://schemas.openxmlformats.org/officeDocument/2006/relationships/hyperlink" Target="file:///C:\Users\Admin\Downloads\tx.dll%3fd=384924&amp;a=1" TargetMode="External"/><Relationship Id="rId23" Type="http://schemas.openxmlformats.org/officeDocument/2006/relationships/hyperlink" Target="file:///C:\Users\Admin\Downloads\tx.dll%3fd=186610&amp;a=1046" TargetMode="External"/><Relationship Id="rId28" Type="http://schemas.openxmlformats.org/officeDocument/2006/relationships/hyperlink" Target="file:///C:\Users\Admin\Downloads\tx.dll%3fd=261713&amp;a=385" TargetMode="External"/><Relationship Id="rId36" Type="http://schemas.openxmlformats.org/officeDocument/2006/relationships/hyperlink" Target="file:///C:\Users\Admin\Downloads\tx.dll%3fd=261713&amp;a=345" TargetMode="External"/><Relationship Id="rId49" Type="http://schemas.openxmlformats.org/officeDocument/2006/relationships/hyperlink" Target="file:///C:\Users\Admin\Downloads\tx.dll%3fd=466341&amp;a=229" TargetMode="External"/><Relationship Id="rId57" Type="http://schemas.openxmlformats.org/officeDocument/2006/relationships/hyperlink" Target="file:///C:\Users\Admin\Downloads\tx.dll%3fd=429567&amp;a=23" TargetMode="External"/><Relationship Id="rId106" Type="http://schemas.openxmlformats.org/officeDocument/2006/relationships/hyperlink" Target="file:///C:\Users\Admin\Downloads\tx.dll%3fd=466341&amp;a=696" TargetMode="External"/><Relationship Id="rId114" Type="http://schemas.openxmlformats.org/officeDocument/2006/relationships/hyperlink" Target="file:///C:\Users\Admin\Downloads\tx.dll%3fd=466341&amp;a=703" TargetMode="External"/><Relationship Id="rId119" Type="http://schemas.openxmlformats.org/officeDocument/2006/relationships/hyperlink" Target="file:///C:\Users\Admin\Downloads\tx.dll%3fd=466341&amp;a=350" TargetMode="External"/><Relationship Id="rId127" Type="http://schemas.openxmlformats.org/officeDocument/2006/relationships/hyperlink" Target="file:///C:\Users\Admin\Downloads\tx.dll%3fd=219924&amp;a=183" TargetMode="External"/><Relationship Id="rId10" Type="http://schemas.openxmlformats.org/officeDocument/2006/relationships/hyperlink" Target="file:///C:\Users\Admin\Downloads\tx.dll%3fd=418107&amp;a=42" TargetMode="External"/><Relationship Id="rId31" Type="http://schemas.openxmlformats.org/officeDocument/2006/relationships/hyperlink" Target="file:///C:\Users\Admin\Downloads\tx.dll%3fd=186610&amp;a=1050" TargetMode="External"/><Relationship Id="rId44" Type="http://schemas.openxmlformats.org/officeDocument/2006/relationships/hyperlink" Target="file:///C:\Users\Admin\Downloads\tx.dll%3fd=477223&amp;a=5" TargetMode="External"/><Relationship Id="rId52" Type="http://schemas.openxmlformats.org/officeDocument/2006/relationships/hyperlink" Target="file:///C:\Users\Admin\Downloads\tx.dll%3fd=261713&amp;a=100" TargetMode="External"/><Relationship Id="rId60" Type="http://schemas.openxmlformats.org/officeDocument/2006/relationships/hyperlink" Target="file:///C:\Users\Admin\Downloads\tx.dll%3fd=466341&amp;a=677" TargetMode="External"/><Relationship Id="rId65" Type="http://schemas.openxmlformats.org/officeDocument/2006/relationships/hyperlink" Target="file:///C:\Users\Admin\Downloads\tx.dll%3fd=466341&amp;a=680" TargetMode="External"/><Relationship Id="rId73" Type="http://schemas.openxmlformats.org/officeDocument/2006/relationships/hyperlink" Target="file:///C:\Users\Admin\Downloads\tx.dll%3fd=466341&amp;a=402" TargetMode="External"/><Relationship Id="rId78" Type="http://schemas.openxmlformats.org/officeDocument/2006/relationships/hyperlink" Target="file:///C:\Users\Admin\Downloads\tx.dll%3fd=219924&amp;a=188" TargetMode="External"/><Relationship Id="rId81" Type="http://schemas.openxmlformats.org/officeDocument/2006/relationships/hyperlink" Target="file:///C:\Users\Admin\Downloads\tx.dll%3fd=466341&amp;a=641" TargetMode="External"/><Relationship Id="rId86" Type="http://schemas.openxmlformats.org/officeDocument/2006/relationships/hyperlink" Target="file:///C:\Users\Admin\Downloads\tx.dll%3fd=290301&amp;a=9" TargetMode="External"/><Relationship Id="rId94" Type="http://schemas.openxmlformats.org/officeDocument/2006/relationships/hyperlink" Target="file:///C:\Users\Admin\Downloads\tx.dll%3fd=466341&amp;a=689" TargetMode="External"/><Relationship Id="rId99" Type="http://schemas.openxmlformats.org/officeDocument/2006/relationships/hyperlink" Target="file:///C:\Users\Admin\Downloads\tx.dll%3fd=466341&amp;a=691" TargetMode="External"/><Relationship Id="rId101" Type="http://schemas.openxmlformats.org/officeDocument/2006/relationships/hyperlink" Target="file:///C:\Users\Admin\Downloads\tx.dll%3fd=466341&amp;a=692" TargetMode="External"/><Relationship Id="rId122" Type="http://schemas.openxmlformats.org/officeDocument/2006/relationships/hyperlink" Target="file:///C:\Users\Admin\Downloads\tx.dll%3fd=466341&amp;a=255" TargetMode="External"/><Relationship Id="rId130" Type="http://schemas.openxmlformats.org/officeDocument/2006/relationships/hyperlink" Target="file:///C:\Users\Admin\Downloads\tx.dll%3fd=219924&amp;a=183" TargetMode="External"/><Relationship Id="rId135" Type="http://schemas.openxmlformats.org/officeDocument/2006/relationships/hyperlink" Target="file:///C:\Users\Admin\Downloads\tx.dll%3fd=466341&amp;a=595" TargetMode="External"/><Relationship Id="rId143" Type="http://schemas.openxmlformats.org/officeDocument/2006/relationships/hyperlink" Target="file:///C:\Users\Admin\Downloads\tx.dll%3fd=466341&amp;a=599" TargetMode="External"/><Relationship Id="rId148" Type="http://schemas.openxmlformats.org/officeDocument/2006/relationships/hyperlink" Target="file:///C:\Users\Admin\Downloads\tx.dll%3fd=219924&amp;a=136" TargetMode="External"/><Relationship Id="rId151" Type="http://schemas.openxmlformats.org/officeDocument/2006/relationships/hyperlink" Target="file:///C:\Users\Admin\Downloads\tx.dll%3fd=466341&amp;a=603" TargetMode="External"/><Relationship Id="rId156" Type="http://schemas.openxmlformats.org/officeDocument/2006/relationships/hyperlink" Target="file:///C:\Users\Admin\Downloads\tx.dll%3fd=219924&amp;a=13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374970&amp;a=4" TargetMode="External"/><Relationship Id="rId13" Type="http://schemas.openxmlformats.org/officeDocument/2006/relationships/hyperlink" Target="file:///C:\Users\Admin\Downloads\tx.dll%3fd=352759&amp;a=2" TargetMode="External"/><Relationship Id="rId18" Type="http://schemas.openxmlformats.org/officeDocument/2006/relationships/hyperlink" Target="file:///C:\Users\Admin\Downloads\tx.dll%3fd=466341&amp;a=1" TargetMode="External"/><Relationship Id="rId39" Type="http://schemas.openxmlformats.org/officeDocument/2006/relationships/hyperlink" Target="file:///C:\Users\Admin\Downloads\tx.dll%3fd=466341&amp;a=222" TargetMode="External"/><Relationship Id="rId109" Type="http://schemas.openxmlformats.org/officeDocument/2006/relationships/hyperlink" Target="file:///C:\Users\Admin\Downloads\tx.dll%3fd=466341&amp;a=699" TargetMode="External"/><Relationship Id="rId34" Type="http://schemas.openxmlformats.org/officeDocument/2006/relationships/hyperlink" Target="file:///C:\Users\Admin\Downloads\tx.dll%3fd=261713&amp;a=114" TargetMode="External"/><Relationship Id="rId50" Type="http://schemas.openxmlformats.org/officeDocument/2006/relationships/hyperlink" Target="file:///C:\Users\Admin\Downloads\tx.dll%3fd=261713&amp;a=459" TargetMode="External"/><Relationship Id="rId55" Type="http://schemas.openxmlformats.org/officeDocument/2006/relationships/hyperlink" Target="file:///C:\Users\Admin\Downloads\tx.dll%3fd=466341&amp;a=232" TargetMode="External"/><Relationship Id="rId76" Type="http://schemas.openxmlformats.org/officeDocument/2006/relationships/hyperlink" Target="file:///C:\Users\Admin\Downloads\tx.dll%3fd=219924&amp;a=499" TargetMode="External"/><Relationship Id="rId97" Type="http://schemas.openxmlformats.org/officeDocument/2006/relationships/hyperlink" Target="file:///C:\Users\Admin\Downloads\tx.dll%3fd=219924&amp;a=177" TargetMode="External"/><Relationship Id="rId104" Type="http://schemas.openxmlformats.org/officeDocument/2006/relationships/hyperlink" Target="file:///C:\Users\Admin\Downloads\tx.dll%3fd=466341&amp;a=694" TargetMode="External"/><Relationship Id="rId120" Type="http://schemas.openxmlformats.org/officeDocument/2006/relationships/hyperlink" Target="file:///C:\Users\Admin\Downloads\tx.dll%3fd=219924&amp;a=498" TargetMode="External"/><Relationship Id="rId125" Type="http://schemas.openxmlformats.org/officeDocument/2006/relationships/hyperlink" Target="file:///C:\Users\Admin\Downloads\tx.dll%3fd=466341&amp;a=257" TargetMode="External"/><Relationship Id="rId141" Type="http://schemas.openxmlformats.org/officeDocument/2006/relationships/hyperlink" Target="file:///C:\Users\Admin\Downloads\tx.dll%3fd=466341&amp;a=598" TargetMode="External"/><Relationship Id="rId146" Type="http://schemas.openxmlformats.org/officeDocument/2006/relationships/hyperlink" Target="file:///C:\Users\Admin\Downloads\tx.dll%3fd=219924&amp;a=136" TargetMode="External"/><Relationship Id="rId7" Type="http://schemas.openxmlformats.org/officeDocument/2006/relationships/hyperlink" Target="file:///C:\Users\Admin\Downloads\tx.dll%3fd=549906&amp;a=1" TargetMode="External"/><Relationship Id="rId71" Type="http://schemas.openxmlformats.org/officeDocument/2006/relationships/hyperlink" Target="file:///C:\Users\Admin\Downloads\tx.dll%3fd=466341&amp;a=683" TargetMode="External"/><Relationship Id="rId92" Type="http://schemas.openxmlformats.org/officeDocument/2006/relationships/hyperlink" Target="file:///C:\Users\Admin\Downloads\tx.dll%3fd=219924&amp;a=200" TargetMode="External"/><Relationship Id="rId162" Type="http://schemas.openxmlformats.org/officeDocument/2006/relationships/hyperlink" Target="file:///C:\Users\Admin\Downloads\tx.dll%3fd=466341&amp;a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186610&amp;a=1049" TargetMode="External"/><Relationship Id="rId24" Type="http://schemas.openxmlformats.org/officeDocument/2006/relationships/hyperlink" Target="file:///C:\Users\Admin\Downloads\tx.dll%3fd=261713&amp;a=100" TargetMode="External"/><Relationship Id="rId40" Type="http://schemas.openxmlformats.org/officeDocument/2006/relationships/hyperlink" Target="file:///C:\Users\Admin\Downloads\tx.dll%3fd=466341&amp;a=224" TargetMode="External"/><Relationship Id="rId45" Type="http://schemas.openxmlformats.org/officeDocument/2006/relationships/hyperlink" Target="file:///C:\Users\Admin\Downloads\tx.dll%3fd=466341&amp;a=69" TargetMode="External"/><Relationship Id="rId66" Type="http://schemas.openxmlformats.org/officeDocument/2006/relationships/hyperlink" Target="file:///C:\Users\Admin\Downloads\tx.dll%3fd=466341&amp;a=681" TargetMode="External"/><Relationship Id="rId87" Type="http://schemas.openxmlformats.org/officeDocument/2006/relationships/hyperlink" Target="file:///C:\Users\Admin\Downloads\tx.dll%3fd=466341&amp;a=685" TargetMode="External"/><Relationship Id="rId110" Type="http://schemas.openxmlformats.org/officeDocument/2006/relationships/hyperlink" Target="file:///C:\Users\Admin\Downloads\tx.dll%3fd=466341&amp;a=700" TargetMode="External"/><Relationship Id="rId115" Type="http://schemas.openxmlformats.org/officeDocument/2006/relationships/hyperlink" Target="file:///C:\Users\Admin\Downloads\tx.dll%3fd=466341&amp;a=704" TargetMode="External"/><Relationship Id="rId131" Type="http://schemas.openxmlformats.org/officeDocument/2006/relationships/hyperlink" Target="file:///C:\Users\Admin\Downloads\tx.dll%3fd=466341&amp;a=592" TargetMode="External"/><Relationship Id="rId136" Type="http://schemas.openxmlformats.org/officeDocument/2006/relationships/hyperlink" Target="file:///C:\Users\Admin\Downloads\tx.dll%3fd=219924&amp;a=136" TargetMode="External"/><Relationship Id="rId157" Type="http://schemas.openxmlformats.org/officeDocument/2006/relationships/hyperlink" Target="file:///C:\Users\Admin\Downloads\tx.dll%3fd=466341&amp;a=606" TargetMode="External"/><Relationship Id="rId61" Type="http://schemas.openxmlformats.org/officeDocument/2006/relationships/hyperlink" Target="file:///C:\Users\Admin\Downloads\tx.dll%3fd=108728&amp;a=6" TargetMode="External"/><Relationship Id="rId82" Type="http://schemas.openxmlformats.org/officeDocument/2006/relationships/hyperlink" Target="file:///C:\Users\Admin\Downloads\tx.dll%3fd=219924&amp;a=188" TargetMode="External"/><Relationship Id="rId152" Type="http://schemas.openxmlformats.org/officeDocument/2006/relationships/hyperlink" Target="file:///C:\Users\Admin\Downloads\tx.dll%3fd=219924&amp;a=136" TargetMode="External"/><Relationship Id="rId19" Type="http://schemas.openxmlformats.org/officeDocument/2006/relationships/hyperlink" Target="file:///C:\Users\Admin\Downloads\tx.dll%3fd=186610&amp;a=1035" TargetMode="External"/><Relationship Id="rId14" Type="http://schemas.openxmlformats.org/officeDocument/2006/relationships/hyperlink" Target="file:///C:\Users\Admin\Downloads\tx.dll%3fd=352759&amp;a=3" TargetMode="External"/><Relationship Id="rId30" Type="http://schemas.openxmlformats.org/officeDocument/2006/relationships/hyperlink" Target="file:///C:\Users\Admin\Downloads\tx.dll%3fd=261713&amp;a=388" TargetMode="External"/><Relationship Id="rId35" Type="http://schemas.openxmlformats.org/officeDocument/2006/relationships/hyperlink" Target="file:///C:\Users\Admin\Downloads\tx.dll%3fd=186610&amp;a=1052" TargetMode="External"/><Relationship Id="rId56" Type="http://schemas.openxmlformats.org/officeDocument/2006/relationships/hyperlink" Target="file:///C:\Users\Admin\Downloads\tx.dll%3fd=466341&amp;a=244" TargetMode="External"/><Relationship Id="rId77" Type="http://schemas.openxmlformats.org/officeDocument/2006/relationships/hyperlink" Target="file:///C:\Users\Admin\Downloads\tx.dll%3fd=466341&amp;a=640" TargetMode="External"/><Relationship Id="rId100" Type="http://schemas.openxmlformats.org/officeDocument/2006/relationships/hyperlink" Target="file:///C:\Users\Admin\Downloads\tx.dll%3fd=219924&amp;a=177" TargetMode="External"/><Relationship Id="rId105" Type="http://schemas.openxmlformats.org/officeDocument/2006/relationships/hyperlink" Target="file:///C:\Users\Admin\Downloads\tx.dll%3fd=466341&amp;a=695" TargetMode="External"/><Relationship Id="rId126" Type="http://schemas.openxmlformats.org/officeDocument/2006/relationships/hyperlink" Target="file:///C:\Users\Admin\Downloads\tx.dll%3fd=466341&amp;a=258" TargetMode="External"/><Relationship Id="rId147" Type="http://schemas.openxmlformats.org/officeDocument/2006/relationships/hyperlink" Target="file:///C:\Users\Admin\Downloads\tx.dll%3fd=466341&amp;a=601" TargetMode="External"/><Relationship Id="rId8" Type="http://schemas.openxmlformats.org/officeDocument/2006/relationships/hyperlink" Target="file:///C:\Users\Admin\Downloads\tx.dll%3fd=335282&amp;a=2" TargetMode="External"/><Relationship Id="rId51" Type="http://schemas.openxmlformats.org/officeDocument/2006/relationships/hyperlink" Target="file:///C:\Users\Admin\Downloads\tx.dll%3fd=466341&amp;a=230" TargetMode="External"/><Relationship Id="rId72" Type="http://schemas.openxmlformats.org/officeDocument/2006/relationships/hyperlink" Target="file:///C:\Users\Admin\Downloads\tx.dll%3fd=466341&amp;a=684" TargetMode="External"/><Relationship Id="rId93" Type="http://schemas.openxmlformats.org/officeDocument/2006/relationships/hyperlink" Target="file:///C:\Users\Admin\Downloads\tx.dll%3fd=284707&amp;a=5" TargetMode="External"/><Relationship Id="rId98" Type="http://schemas.openxmlformats.org/officeDocument/2006/relationships/hyperlink" Target="file:///C:\Users\Admin\Downloads\tx.dll%3fd=428216&amp;a=28" TargetMode="External"/><Relationship Id="rId121" Type="http://schemas.openxmlformats.org/officeDocument/2006/relationships/hyperlink" Target="file:///C:\Users\Admin\Downloads\tx.dll%3fd=466341&amp;a=353" TargetMode="External"/><Relationship Id="rId142" Type="http://schemas.openxmlformats.org/officeDocument/2006/relationships/hyperlink" Target="file:///C:\Users\Admin\Downloads\tx.dll%3fd=219924&amp;a=136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file:///C:\Users\Admin\Downloads\tx.dll%3fd=186610&amp;a=1047" TargetMode="External"/><Relationship Id="rId46" Type="http://schemas.openxmlformats.org/officeDocument/2006/relationships/hyperlink" Target="file:///C:\Users\Admin\Downloads\tx.dll%3fd=261713&amp;a=458" TargetMode="External"/><Relationship Id="rId67" Type="http://schemas.openxmlformats.org/officeDocument/2006/relationships/hyperlink" Target="file:///C:\Users\Admin\Downloads\tx.dll%3fd=466341&amp;a=587" TargetMode="External"/><Relationship Id="rId116" Type="http://schemas.openxmlformats.org/officeDocument/2006/relationships/hyperlink" Target="file:///C:\Users\Admin\Downloads\tx.dll%3fd=219924&amp;a=121" TargetMode="External"/><Relationship Id="rId137" Type="http://schemas.openxmlformats.org/officeDocument/2006/relationships/hyperlink" Target="file:///C:\Users\Admin\Downloads\tx.dll%3fd=466341&amp;a=596" TargetMode="External"/><Relationship Id="rId158" Type="http://schemas.openxmlformats.org/officeDocument/2006/relationships/hyperlink" Target="file:///C:\Users\Admin\Downloads\tx.dll%3fd=466341&amp;a=52" TargetMode="External"/><Relationship Id="rId20" Type="http://schemas.openxmlformats.org/officeDocument/2006/relationships/hyperlink" Target="file:///C:\Users\Admin\Downloads\tx.dll%3fd=202426&amp;a=4" TargetMode="External"/><Relationship Id="rId41" Type="http://schemas.openxmlformats.org/officeDocument/2006/relationships/hyperlink" Target="file:///C:\Users\Admin\Downloads\tx.dll%3fd=466341&amp;a=225" TargetMode="External"/><Relationship Id="rId62" Type="http://schemas.openxmlformats.org/officeDocument/2006/relationships/hyperlink" Target="file:///C:\Users\Admin\Downloads\tx.dll%3fd=466341&amp;a=678" TargetMode="External"/><Relationship Id="rId83" Type="http://schemas.openxmlformats.org/officeDocument/2006/relationships/hyperlink" Target="file:///C:\Users\Admin\Downloads\tx.dll%3fd=466341&amp;a=324" TargetMode="External"/><Relationship Id="rId88" Type="http://schemas.openxmlformats.org/officeDocument/2006/relationships/hyperlink" Target="file:///C:\Users\Admin\Downloads\tx.dll%3fd=466341&amp;a=686" TargetMode="External"/><Relationship Id="rId111" Type="http://schemas.openxmlformats.org/officeDocument/2006/relationships/hyperlink" Target="file:///C:\Users\Admin\Downloads\tx.dll%3fd=471698&amp;a=35" TargetMode="External"/><Relationship Id="rId132" Type="http://schemas.openxmlformats.org/officeDocument/2006/relationships/hyperlink" Target="file:///C:\Users\Admin\Downloads\tx.dll%3fd=466341&amp;a=593" TargetMode="External"/><Relationship Id="rId153" Type="http://schemas.openxmlformats.org/officeDocument/2006/relationships/hyperlink" Target="file:///C:\Users\Admin\Downloads\tx.dll%3fd=466341&amp;a=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13893</Words>
  <Characters>79192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2022-05-05T08:57:00Z</dcterms:created>
  <dcterms:modified xsi:type="dcterms:W3CDTF">2022-05-05T08:57:00Z</dcterms:modified>
</cp:coreProperties>
</file>