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9C482" w14:textId="77777777" w:rsidR="00035693" w:rsidRDefault="00FC6612">
      <w:pPr>
        <w:pStyle w:val="a00"/>
        <w:divId w:val="1436293675"/>
      </w:pPr>
      <w:bookmarkStart w:id="0" w:name="a17"/>
      <w:bookmarkEnd w:id="0"/>
      <w:r>
        <w:t> </w:t>
      </w:r>
    </w:p>
    <w:p w14:paraId="783470C9" w14:textId="087674A3" w:rsidR="00035693" w:rsidRDefault="00035693">
      <w:pPr>
        <w:shd w:val="clear" w:color="auto" w:fill="FFFFFF"/>
        <w:jc w:val="right"/>
        <w:divId w:val="797996438"/>
        <w:rPr>
          <w:rFonts w:eastAsia="Times New Roman"/>
        </w:rPr>
      </w:pPr>
    </w:p>
    <w:p w14:paraId="0ED7CCC1" w14:textId="44221749" w:rsidR="00035693" w:rsidRDefault="00FC6612">
      <w:pPr>
        <w:pStyle w:val="1"/>
        <w:divId w:val="1436293675"/>
        <w:rPr>
          <w:rFonts w:eastAsia="Times New Roman"/>
        </w:rPr>
      </w:pPr>
      <w:r>
        <w:rPr>
          <w:rFonts w:eastAsia="Times New Roman"/>
        </w:rPr>
        <w:t>Книга замечаний и предложений</w:t>
      </w:r>
    </w:p>
    <w:p w14:paraId="07D6B3CD" w14:textId="5C9F412E" w:rsidR="00035693" w:rsidRDefault="00035693">
      <w:pPr>
        <w:shd w:val="clear" w:color="auto" w:fill="F4F4F4"/>
        <w:divId w:val="579828185"/>
        <w:rPr>
          <w:rFonts w:eastAsia="Times New Roman"/>
        </w:rPr>
      </w:pPr>
    </w:p>
    <w:p w14:paraId="52BC6EFA" w14:textId="77777777" w:rsidR="00035693" w:rsidRDefault="00FC6612" w:rsidP="00EB0541">
      <w:pPr>
        <w:pStyle w:val="author-name1"/>
        <w:shd w:val="clear" w:color="auto" w:fill="F4F4F4"/>
        <w:ind w:left="0"/>
        <w:divId w:val="703529850"/>
      </w:pPr>
      <w:r>
        <w:t>Материал подготовлен аналитической редакцией Правовой платформы «Бизнес-Инфо»</w:t>
      </w:r>
    </w:p>
    <w:p w14:paraId="21FA4CCE" w14:textId="77777777" w:rsidR="00035693" w:rsidRDefault="00FC6612">
      <w:pPr>
        <w:pStyle w:val="date1"/>
        <w:shd w:val="clear" w:color="auto" w:fill="F4F4F4"/>
        <w:divId w:val="1778254448"/>
      </w:pPr>
      <w:r>
        <w:t>01.10.2024</w:t>
      </w:r>
    </w:p>
    <w:p w14:paraId="20C090A4" w14:textId="77777777" w:rsidR="00035693" w:rsidRDefault="00FC6612">
      <w:pPr>
        <w:jc w:val="both"/>
        <w:divId w:val="8515510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87BC26"/>
          <w:sz w:val="30"/>
          <w:szCs w:val="30"/>
        </w:rPr>
        <w:t>11</w:t>
      </w:r>
      <w:r>
        <w:rPr>
          <w:rFonts w:ascii="Arial" w:eastAsia="Times New Roman" w:hAnsi="Arial" w:cs="Arial"/>
          <w:color w:val="000000"/>
        </w:rPr>
        <w:t xml:space="preserve"> </w:t>
      </w:r>
      <w:hyperlink w:anchor="a16" w:tooltip="+" w:history="1">
        <w:r>
          <w:rPr>
            <w:rFonts w:ascii="Arial" w:eastAsia="Times New Roman" w:hAnsi="Arial" w:cs="Arial"/>
            <w:color w:val="000000"/>
          </w:rPr>
          <w:t>Ответственности</w:t>
        </w:r>
      </w:hyperlink>
    </w:p>
    <w:p w14:paraId="1679B5B4" w14:textId="77777777" w:rsidR="00035693" w:rsidRDefault="00FC6612">
      <w:pPr>
        <w:pStyle w:val="justify"/>
        <w:divId w:val="1436293675"/>
      </w:pPr>
      <w:r>
        <w:t> </w:t>
      </w:r>
    </w:p>
    <w:p w14:paraId="563C70DD" w14:textId="77777777" w:rsidR="00035693" w:rsidRDefault="00FC6612">
      <w:pPr>
        <w:pStyle w:val="justify"/>
        <w:divId w:val="1436293675"/>
      </w:pPr>
      <w:r>
        <w:rPr>
          <w:b/>
          <w:bCs/>
        </w:rPr>
        <w:t>Книга замечаний и предложений</w:t>
      </w:r>
      <w:r>
        <w:t> - документ единого образца, предназначенный для внесения замечаний (заявлений и жалоб) и (или) предложений о деятельности организации, ИП, реализующих товары, выполняющих работы, оказывающих услуги, качестве реализуемых товаров, выполняемых работ, оказываемых услуг (</w:t>
      </w:r>
      <w:hyperlink r:id="rId5" w:anchor="a217" w:tooltip="+" w:history="1">
        <w:r>
          <w:rPr>
            <w:rStyle w:val="a3"/>
          </w:rPr>
          <w:t>абз.14</w:t>
        </w:r>
      </w:hyperlink>
      <w:r>
        <w:t xml:space="preserve"> ст.1 Закона от 18.07.2011 № 300-З «Об обращениях граждан и юридических лиц»).</w:t>
      </w:r>
    </w:p>
    <w:p w14:paraId="4A3FB79E" w14:textId="1BC47506" w:rsidR="00035693" w:rsidRDefault="00FC6612" w:rsidP="006323BA">
      <w:pPr>
        <w:pStyle w:val="justify"/>
        <w:spacing w:after="0"/>
        <w:divId w:val="1436293675"/>
      </w:pPr>
      <w:r>
        <w:t> </w:t>
      </w:r>
    </w:p>
    <w:p w14:paraId="0973F4D4" w14:textId="77777777" w:rsidR="00035693" w:rsidRDefault="00FC6612">
      <w:pPr>
        <w:pStyle w:val="justify"/>
        <w:divId w:val="1436293675"/>
      </w:pPr>
      <w:r>
        <w:t>У юридического лица нет возможности реализовать свое право на обращение через книгу замечаний и предложений и, соответственно, нет права ее потребовать предоставить.</w:t>
      </w:r>
    </w:p>
    <w:p w14:paraId="408426FB" w14:textId="77777777" w:rsidR="00035693" w:rsidRDefault="00FC6612">
      <w:pPr>
        <w:pStyle w:val="justify"/>
        <w:divId w:val="1436293675"/>
      </w:pPr>
      <w:r>
        <w:t xml:space="preserve">Юридическое лицо при желании подать обращение может воспользоваться одним из путей (способов), предусмотренных </w:t>
      </w:r>
      <w:hyperlink r:id="rId6" w:anchor="a258" w:tooltip="+" w:history="1">
        <w:r>
          <w:rPr>
            <w:rStyle w:val="a3"/>
          </w:rPr>
          <w:t>ч.2</w:t>
        </w:r>
      </w:hyperlink>
      <w:r>
        <w:t xml:space="preserve"> п.1 ст.3 Закона № 300-З. </w:t>
      </w:r>
    </w:p>
    <w:p w14:paraId="64DD331F" w14:textId="06774FF0" w:rsidR="00035693" w:rsidRDefault="00FC6612" w:rsidP="006323BA">
      <w:pPr>
        <w:pStyle w:val="justify"/>
        <w:spacing w:after="0"/>
        <w:divId w:val="1436293675"/>
      </w:pPr>
      <w:r>
        <w:t> </w:t>
      </w:r>
      <w:hyperlink r:id="rId7" w:anchor="a82" w:tooltip="+" w:history="1">
        <w:r>
          <w:rPr>
            <w:rStyle w:val="a3"/>
          </w:rPr>
          <w:t>Постановлением</w:t>
        </w:r>
      </w:hyperlink>
      <w:r>
        <w:t xml:space="preserve"> Совмина от 16.03.2005 № 285 «О некоторых вопросах организации работы с книгой замечаний и предложений» (в редакции от 19.12.2022 № 877) утверждены:</w:t>
      </w:r>
    </w:p>
    <w:p w14:paraId="14FF298B" w14:textId="77777777" w:rsidR="00035693" w:rsidRDefault="00FC6612">
      <w:pPr>
        <w:pStyle w:val="listtext1"/>
        <w:divId w:val="1436293675"/>
      </w:pPr>
      <w:r>
        <w:t xml:space="preserve">• </w:t>
      </w:r>
      <w:hyperlink r:id="rId8" w:anchor="a125" w:tooltip="+" w:history="1">
        <w:r>
          <w:rPr>
            <w:rStyle w:val="a3"/>
          </w:rPr>
          <w:t>Положение</w:t>
        </w:r>
      </w:hyperlink>
      <w:r>
        <w:t xml:space="preserve"> о порядке выдачи, ведения и хранения книги замечаний и предложений;</w:t>
      </w:r>
    </w:p>
    <w:p w14:paraId="1BE987F3" w14:textId="77777777" w:rsidR="00035693" w:rsidRDefault="00FC6612">
      <w:pPr>
        <w:pStyle w:val="listtext1"/>
        <w:divId w:val="1436293675"/>
      </w:pPr>
      <w:r>
        <w:t xml:space="preserve">• </w:t>
      </w:r>
      <w:hyperlink r:id="rId9" w:anchor="a161" w:tooltip="+" w:history="1">
        <w:r>
          <w:rPr>
            <w:rStyle w:val="a3"/>
          </w:rPr>
          <w:t>форма</w:t>
        </w:r>
      </w:hyperlink>
      <w:r>
        <w:t xml:space="preserve"> книги замечаний и предложений (далее - книга).</w:t>
      </w:r>
    </w:p>
    <w:p w14:paraId="18422127" w14:textId="59BA4DD9" w:rsidR="00035693" w:rsidRDefault="00FC6612" w:rsidP="006323BA">
      <w:pPr>
        <w:pStyle w:val="a5"/>
        <w:spacing w:after="0"/>
        <w:divId w:val="1436293675"/>
      </w:pPr>
      <w:r>
        <w:t xml:space="preserve"> • </w:t>
      </w:r>
      <w:hyperlink r:id="rId10" w:anchor="a162" w:tooltip="+" w:history="1">
        <w:r>
          <w:rPr>
            <w:rStyle w:val="a3"/>
          </w:rPr>
          <w:t>Перечень</w:t>
        </w:r>
      </w:hyperlink>
      <w:r>
        <w:t xml:space="preserve"> сфер реализации организациями, индивидуальными предпринимателями товаров, выполнения работ, оказания услуг, в которых ведется книга замечаний и предложений.</w:t>
      </w:r>
    </w:p>
    <w:p w14:paraId="3BFE8C3E" w14:textId="77777777" w:rsidR="00035693" w:rsidRDefault="00FC6612">
      <w:pPr>
        <w:pStyle w:val="justify"/>
        <w:divId w:val="1436293675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10365"/>
      </w:tblGrid>
      <w:tr w:rsidR="00035693" w14:paraId="2164A21E" w14:textId="77777777">
        <w:trPr>
          <w:divId w:val="143629367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14:paraId="2F56ED68" w14:textId="77777777" w:rsidR="00035693" w:rsidRDefault="00FC6612">
            <w:pPr>
              <w:spacing w:after="1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7C152008" wp14:editId="517AC34C">
                  <wp:extent cx="228600" cy="228600"/>
                  <wp:effectExtent l="0" t="0" r="0" b="0"/>
                  <wp:docPr id="6" name="Рисунок 6" descr="вним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ним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14:paraId="34DE822D" w14:textId="77777777" w:rsidR="00035693" w:rsidRDefault="00FC6612">
            <w:pPr>
              <w:pStyle w:val="primsit"/>
            </w:pPr>
            <w:r>
              <w:t>Обратите внимание!</w:t>
            </w:r>
          </w:p>
          <w:p w14:paraId="5734D88E" w14:textId="77777777" w:rsidR="00035693" w:rsidRDefault="00FC6612">
            <w:pPr>
              <w:pStyle w:val="a0-justify"/>
            </w:pPr>
            <w:r>
              <w:t>Отсутствие или непредъявление книги замечаний и предложений по первому требованию гражданина влечет наложение штрафа в размере до 4 БВ (</w:t>
            </w:r>
            <w:hyperlink r:id="rId12" w:anchor="a952" w:tooltip="+" w:history="1">
              <w:r>
                <w:rPr>
                  <w:rStyle w:val="a3"/>
                </w:rPr>
                <w:t>ч.2</w:t>
              </w:r>
            </w:hyperlink>
            <w:r>
              <w:t xml:space="preserve"> ст.10.10 КоАП).</w:t>
            </w:r>
          </w:p>
        </w:tc>
      </w:tr>
    </w:tbl>
    <w:p w14:paraId="645177C5" w14:textId="4B856ACF" w:rsidR="00035693" w:rsidRDefault="00FC6612" w:rsidP="0023673C">
      <w:pPr>
        <w:pStyle w:val="y3"/>
        <w:spacing w:after="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DA32621" wp14:editId="499C96A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01000" cy="2461260"/>
            <wp:effectExtent l="0" t="0" r="0" b="0"/>
            <wp:wrapThrough wrapText="bothSides">
              <wp:wrapPolygon edited="0">
                <wp:start x="0" y="0"/>
                <wp:lineTo x="0" y="21399"/>
                <wp:lineTo x="21549" y="21399"/>
                <wp:lineTo x="21549" y="0"/>
                <wp:lineTo x="0" y="0"/>
              </wp:wrapPolygon>
            </wp:wrapThrough>
            <wp:docPr id="7" name="Рисунок 7" descr="Книга замечаний и предлож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нига замечаний и предложени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 </w:t>
      </w:r>
    </w:p>
    <w:p w14:paraId="246CBA41" w14:textId="77777777" w:rsidR="00035693" w:rsidRDefault="00FC6612">
      <w:pPr>
        <w:pStyle w:val="2"/>
        <w:spacing w:before="0"/>
        <w:rPr>
          <w:rFonts w:eastAsia="Times New Roman"/>
        </w:rPr>
      </w:pPr>
      <w:bookmarkStart w:id="1" w:name="a2"/>
      <w:bookmarkEnd w:id="1"/>
      <w:r>
        <w:rPr>
          <w:rFonts w:eastAsia="Times New Roman"/>
        </w:rPr>
        <w:t>1. Порядок получения книги, ее местонахождение</w:t>
      </w:r>
    </w:p>
    <w:p w14:paraId="7A32027D" w14:textId="77777777" w:rsidR="00035693" w:rsidRDefault="00FC6612">
      <w:pPr>
        <w:pStyle w:val="justify"/>
      </w:pPr>
      <w:r>
        <w:t>Книга выдается путем реализации организациям и ИП РУП «Издательство «Белбланкавыд» за плату, размер которой устанавливается Минфином (</w:t>
      </w:r>
      <w:hyperlink r:id="rId14" w:anchor="a163" w:tooltip="+" w:history="1">
        <w:r>
          <w:rPr>
            <w:rStyle w:val="a3"/>
          </w:rPr>
          <w:t>п.3</w:t>
        </w:r>
      </w:hyperlink>
      <w:r>
        <w:t xml:space="preserve"> Положения № 285).</w:t>
      </w:r>
    </w:p>
    <w:p w14:paraId="5A3CBF58" w14:textId="4B9C3CA1" w:rsidR="00035693" w:rsidRDefault="00FC6612" w:rsidP="006323BA">
      <w:pPr>
        <w:pStyle w:val="justify"/>
        <w:spacing w:after="0"/>
      </w:pPr>
      <w:r>
        <w:t> </w:t>
      </w:r>
    </w:p>
    <w:p w14:paraId="67857B7E" w14:textId="77777777" w:rsidR="00035693" w:rsidRDefault="00FC6612">
      <w:pPr>
        <w:pStyle w:val="justify"/>
      </w:pPr>
      <w:r>
        <w:t xml:space="preserve">Информация о книгах включается в электронный банк данных бланков документов и документов с определенной степенью защиты и печатной продукции в соответствии с </w:t>
      </w:r>
      <w:hyperlink r:id="rId15" w:anchor="a10" w:tooltip="+" w:history="1">
        <w:r>
          <w:rPr>
            <w:rStyle w:val="a3"/>
          </w:rPr>
          <w:t>Положением</w:t>
        </w:r>
      </w:hyperlink>
      <w:r>
        <w:t xml:space="preserve"> о порядке ведения электронного банка данных бланков документов и документов с определенной степенью защиты и печатной продукции, утв. постановлением Совмина от 06.07.2011 № 912:</w:t>
      </w:r>
    </w:p>
    <w:p w14:paraId="06DF7987" w14:textId="77777777" w:rsidR="00035693" w:rsidRDefault="00FC6612">
      <w:pPr>
        <w:pStyle w:val="listtext1"/>
      </w:pPr>
      <w:r>
        <w:t>• реализующей организацией - при выдаче книги (книг);</w:t>
      </w:r>
    </w:p>
    <w:p w14:paraId="4645E0F9" w14:textId="77777777" w:rsidR="00035693" w:rsidRDefault="00FC6612">
      <w:pPr>
        <w:pStyle w:val="listtext1"/>
      </w:pPr>
      <w:r>
        <w:t>• налоговыми органами - в случае изменения адреса места нахождения книги (книг) или признания ее (их) недействительными (</w:t>
      </w:r>
      <w:hyperlink r:id="rId16" w:anchor="a169" w:tooltip="+" w:history="1">
        <w:r>
          <w:rPr>
            <w:rStyle w:val="a3"/>
          </w:rPr>
          <w:t>п.4</w:t>
        </w:r>
      </w:hyperlink>
      <w:r>
        <w:t xml:space="preserve"> Положения № 285).</w:t>
      </w:r>
    </w:p>
    <w:p w14:paraId="01D47B64" w14:textId="77777777" w:rsidR="00035693" w:rsidRDefault="00FC6612">
      <w:pPr>
        <w:pStyle w:val="justify"/>
      </w:pPr>
      <w:r>
        <w:rPr>
          <w:b/>
          <w:bCs/>
        </w:rPr>
        <w:t>Основанием для выдачи книги</w:t>
      </w:r>
      <w:r>
        <w:t xml:space="preserve"> является наличие </w:t>
      </w:r>
      <w:r>
        <w:rPr>
          <w:b/>
          <w:bCs/>
        </w:rPr>
        <w:t>сведений об организации</w:t>
      </w:r>
      <w:r>
        <w:t xml:space="preserve"> или ИП </w:t>
      </w:r>
      <w:r>
        <w:rPr>
          <w:b/>
          <w:bCs/>
        </w:rPr>
        <w:t>в Государственном реестре плательщиков</w:t>
      </w:r>
      <w:r>
        <w:t xml:space="preserve"> (иных обязанных лиц) (</w:t>
      </w:r>
      <w:hyperlink r:id="rId17" w:anchor="a127" w:tooltip="+" w:history="1">
        <w:r>
          <w:rPr>
            <w:rStyle w:val="a3"/>
          </w:rPr>
          <w:t>п.5</w:t>
        </w:r>
      </w:hyperlink>
      <w:r>
        <w:t xml:space="preserve"> Положения № 285).</w:t>
      </w:r>
    </w:p>
    <w:p w14:paraId="3C47CA6E" w14:textId="5C2664CE" w:rsidR="00035693" w:rsidRDefault="00FC6612" w:rsidP="0023673C">
      <w:pPr>
        <w:pStyle w:val="justify"/>
        <w:spacing w:after="0"/>
      </w:pPr>
      <w:r>
        <w:t>  </w:t>
      </w:r>
      <w:r>
        <w:rPr>
          <w:b/>
          <w:bCs/>
        </w:rPr>
        <w:t>Место нахождения книги</w:t>
      </w:r>
      <w:r>
        <w:t xml:space="preserve"> (книг) должно соответствовать адресу ее (их) места нахождения, содержащемуся в электронном банке данных бланков документов и документов с определенной степенью защиты и печатной продукции (далее - электронный банк данных) (</w:t>
      </w:r>
      <w:hyperlink r:id="rId18" w:anchor="a132" w:tooltip="+" w:history="1">
        <w:r>
          <w:rPr>
            <w:rStyle w:val="a3"/>
          </w:rPr>
          <w:t>ч.2</w:t>
        </w:r>
      </w:hyperlink>
      <w:r>
        <w:t xml:space="preserve"> п.12 Положения № 285).</w:t>
      </w:r>
    </w:p>
    <w:p w14:paraId="292DB122" w14:textId="77777777" w:rsidR="00035693" w:rsidRDefault="00FC6612">
      <w:pPr>
        <w:pStyle w:val="justify"/>
      </w:pPr>
      <w:r>
        <w:t>В случае изменения адреса места нахождения книги (книг) организация или индивидуальный предприниматель не позднее рабочего дня, следующего за днем изменения места нахождения книги (книг), направляют уведомление в налоговый орган для внесения соответствующих изменений в электронный банк данных (</w:t>
      </w:r>
      <w:hyperlink r:id="rId19" w:anchor="a190" w:tooltip="+" w:history="1">
        <w:r>
          <w:rPr>
            <w:rStyle w:val="a3"/>
          </w:rPr>
          <w:t>ч.3</w:t>
        </w:r>
      </w:hyperlink>
      <w:r>
        <w:t xml:space="preserve"> п.12 Положения № 285).</w:t>
      </w:r>
    </w:p>
    <w:p w14:paraId="58F130A7" w14:textId="77777777" w:rsidR="00035693" w:rsidRDefault="00FC6612">
      <w:pPr>
        <w:pStyle w:val="justify"/>
      </w:pPr>
      <w:r>
        <w:t>На стенде организации целесообразно разместить информацию о местонахождении книги, а также об ответственном лице.</w:t>
      </w:r>
    </w:p>
    <w:p w14:paraId="3919E7B7" w14:textId="77777777" w:rsidR="00035693" w:rsidRDefault="00FC6612">
      <w:pPr>
        <w:pStyle w:val="margt"/>
      </w:pPr>
      <w:bookmarkStart w:id="2" w:name="a3"/>
      <w:bookmarkStart w:id="3" w:name="a4"/>
      <w:bookmarkEnd w:id="2"/>
      <w:bookmarkEnd w:id="3"/>
      <w:r>
        <w:t> </w:t>
      </w:r>
    </w:p>
    <w:p w14:paraId="74D87565" w14:textId="77777777" w:rsidR="0023673C" w:rsidRDefault="0023673C">
      <w:pPr>
        <w:pStyle w:val="margt"/>
      </w:pPr>
    </w:p>
    <w:p w14:paraId="7932B513" w14:textId="77777777" w:rsidR="0023673C" w:rsidRDefault="0023673C">
      <w:pPr>
        <w:pStyle w:val="margt"/>
      </w:pPr>
    </w:p>
    <w:p w14:paraId="31DB3C1C" w14:textId="77777777" w:rsidR="00035693" w:rsidRDefault="00FC6612">
      <w:pPr>
        <w:pStyle w:val="2"/>
        <w:spacing w:before="0"/>
        <w:divId w:val="2077315519"/>
        <w:rPr>
          <w:rFonts w:eastAsia="Times New Roman"/>
        </w:rPr>
      </w:pPr>
      <w:bookmarkStart w:id="4" w:name="a7"/>
      <w:bookmarkEnd w:id="4"/>
      <w:r>
        <w:rPr>
          <w:rFonts w:eastAsia="Times New Roman"/>
        </w:rPr>
        <w:lastRenderedPageBreak/>
        <w:t>4. Предоставление книги</w:t>
      </w:r>
    </w:p>
    <w:p w14:paraId="3C216083" w14:textId="5E3D65E1" w:rsidR="00035693" w:rsidRDefault="00FC6612" w:rsidP="00FA0A22">
      <w:pPr>
        <w:pStyle w:val="y3"/>
        <w:spacing w:after="0"/>
        <w:rPr>
          <w:rFonts w:eastAsia="Times New Roman"/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A333E1" wp14:editId="7072AABC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7962900" cy="6962775"/>
            <wp:effectExtent l="0" t="0" r="0" b="9525"/>
            <wp:wrapTight wrapText="bothSides">
              <wp:wrapPolygon edited="0">
                <wp:start x="0" y="0"/>
                <wp:lineTo x="0" y="21570"/>
                <wp:lineTo x="21548" y="21570"/>
                <wp:lineTo x="21548" y="0"/>
                <wp:lineTo x="0" y="0"/>
              </wp:wrapPolygon>
            </wp:wrapTight>
            <wp:docPr id="15" name="Рисунок 15" descr="Предоставление книги замечаний и предлож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редоставление книги замечаний и предложений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0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5" w:name="a21"/>
      <w:bookmarkEnd w:id="5"/>
      <w:r>
        <w:rPr>
          <w:rFonts w:eastAsia="Times New Roman"/>
        </w:rPr>
        <w:t>4.1. Порядок предоставления книги </w:t>
      </w:r>
      <w:r>
        <w:rPr>
          <w:rFonts w:eastAsia="Times New Roman"/>
          <w:i/>
          <w:iCs/>
          <w:noProof/>
        </w:rPr>
        <w:drawing>
          <wp:inline distT="0" distB="0" distL="0" distR="0" wp14:anchorId="30470F7E" wp14:editId="312A2D6A">
            <wp:extent cx="371475" cy="152400"/>
            <wp:effectExtent l="0" t="0" r="9525" b="0"/>
            <wp:docPr id="16" name="Рисунок 16" descr="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ew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05F66" w14:textId="77777777" w:rsidR="00035693" w:rsidRDefault="00FC6612">
      <w:pPr>
        <w:pStyle w:val="justify"/>
      </w:pPr>
      <w:r>
        <w:t>Организация, ИП обязаны предъявлять книгу по первому требованию заявителя (</w:t>
      </w:r>
      <w:hyperlink r:id="rId22" w:anchor="a97" w:tooltip="+" w:history="1">
        <w:r>
          <w:rPr>
            <w:rStyle w:val="a3"/>
          </w:rPr>
          <w:t>п.2</w:t>
        </w:r>
      </w:hyperlink>
      <w:r>
        <w:t xml:space="preserve"> ст.24 Закона № 300-З, </w:t>
      </w:r>
      <w:hyperlink r:id="rId23" w:anchor="a32" w:tooltip="+" w:history="1">
        <w:r>
          <w:rPr>
            <w:rStyle w:val="a3"/>
          </w:rPr>
          <w:t>п.2</w:t>
        </w:r>
      </w:hyperlink>
      <w:r>
        <w:t xml:space="preserve"> Положения № 285).</w:t>
      </w:r>
    </w:p>
    <w:p w14:paraId="42D8B5C7" w14:textId="77777777" w:rsidR="00035693" w:rsidRDefault="00FC6612">
      <w:pPr>
        <w:pStyle w:val="justify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10365"/>
      </w:tblGrid>
      <w:tr w:rsidR="00035693" w14:paraId="02453BE3" w14:textId="77777777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14:paraId="0EC27873" w14:textId="77777777" w:rsidR="00035693" w:rsidRDefault="00FC6612">
            <w:pPr>
              <w:spacing w:after="1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3A1D10C7" wp14:editId="081970E6">
                  <wp:extent cx="228600" cy="228600"/>
                  <wp:effectExtent l="0" t="0" r="0" b="0"/>
                  <wp:docPr id="17" name="Рисунок 17" descr="вним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вним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14:paraId="55938F7F" w14:textId="77777777" w:rsidR="00035693" w:rsidRDefault="00FC6612">
            <w:pPr>
              <w:pStyle w:val="primsit"/>
            </w:pPr>
            <w:r>
              <w:t>Обратите внимание!</w:t>
            </w:r>
          </w:p>
          <w:p w14:paraId="18F4CC10" w14:textId="77777777" w:rsidR="00035693" w:rsidRDefault="00FC6612">
            <w:pPr>
              <w:pStyle w:val="a0-justify"/>
            </w:pPr>
            <w:r>
              <w:t xml:space="preserve">Запрещается требовать от гражданина предъявления документов, удостоверяющих </w:t>
            </w:r>
            <w:r>
              <w:lastRenderedPageBreak/>
              <w:t>личность, или объяснения причин, вызвавших необходимость внесения замечания и (или) предложения (</w:t>
            </w:r>
            <w:hyperlink r:id="rId24" w:anchor="a32" w:tooltip="+" w:history="1">
              <w:r>
                <w:rPr>
                  <w:rStyle w:val="a3"/>
                </w:rPr>
                <w:t>п.2</w:t>
              </w:r>
            </w:hyperlink>
            <w:r>
              <w:t xml:space="preserve"> Положения № 285).</w:t>
            </w:r>
          </w:p>
        </w:tc>
      </w:tr>
    </w:tbl>
    <w:p w14:paraId="35171E2D" w14:textId="77777777" w:rsidR="00035693" w:rsidRDefault="00FC6612">
      <w:pPr>
        <w:pStyle w:val="margt"/>
      </w:pPr>
      <w:r>
        <w:lastRenderedPageBreak/>
        <w:t> </w:t>
      </w:r>
    </w:p>
    <w:p w14:paraId="52ED6C5B" w14:textId="77777777" w:rsidR="00035693" w:rsidRDefault="00FC6612">
      <w:pPr>
        <w:pStyle w:val="justify"/>
      </w:pPr>
      <w:r>
        <w:rPr>
          <w:b/>
          <w:bCs/>
        </w:rPr>
        <w:t>Отказ</w:t>
      </w:r>
      <w:r>
        <w:t xml:space="preserve"> </w:t>
      </w:r>
      <w:r>
        <w:rPr>
          <w:b/>
          <w:bCs/>
        </w:rPr>
        <w:t>организации</w:t>
      </w:r>
      <w:r>
        <w:t xml:space="preserve"> </w:t>
      </w:r>
      <w:r>
        <w:rPr>
          <w:b/>
          <w:bCs/>
        </w:rPr>
        <w:t>в предоставлении книги может быть обжалован в вышестоящую организацию</w:t>
      </w:r>
      <w:r>
        <w:t>.</w:t>
      </w:r>
    </w:p>
    <w:p w14:paraId="7962BEE4" w14:textId="77777777" w:rsidR="00035693" w:rsidRDefault="00FC6612">
      <w:pPr>
        <w:pStyle w:val="justify"/>
      </w:pPr>
      <w:r>
        <w:t xml:space="preserve">Отказ в предоставлении книги </w:t>
      </w:r>
      <w:r>
        <w:rPr>
          <w:b/>
          <w:bCs/>
        </w:rPr>
        <w:t>после обжалования в вышестоящую организацию может быть обжалован в суд</w:t>
      </w:r>
      <w:r>
        <w:t xml:space="preserve"> в порядке, установленном законодательством (чч.</w:t>
      </w:r>
      <w:hyperlink r:id="rId25" w:anchor="a105" w:tooltip="+" w:history="1">
        <w:r>
          <w:rPr>
            <w:rStyle w:val="a3"/>
          </w:rPr>
          <w:t>1</w:t>
        </w:r>
      </w:hyperlink>
      <w:r>
        <w:t>, 2 п.3 ст.24 Закона № 300-З).</w:t>
      </w:r>
    </w:p>
    <w:p w14:paraId="5C4216E1" w14:textId="77777777" w:rsidR="00035693" w:rsidRDefault="00FC6612">
      <w:pPr>
        <w:pStyle w:val="justify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10365"/>
      </w:tblGrid>
      <w:tr w:rsidR="00035693" w14:paraId="76715298" w14:textId="77777777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14:paraId="6E749EDC" w14:textId="77777777" w:rsidR="00035693" w:rsidRDefault="00FC6612">
            <w:pPr>
              <w:spacing w:after="1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530CC96C" wp14:editId="2C9811F9">
                  <wp:extent cx="228600" cy="228600"/>
                  <wp:effectExtent l="0" t="0" r="0" b="0"/>
                  <wp:docPr id="18" name="Рисунок 18" descr="вним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вним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14:paraId="0AFF580F" w14:textId="77777777" w:rsidR="00035693" w:rsidRDefault="00FC6612">
            <w:pPr>
              <w:pStyle w:val="primsit"/>
            </w:pPr>
            <w:r>
              <w:t>Обратите внимание!</w:t>
            </w:r>
          </w:p>
          <w:p w14:paraId="00E1EDED" w14:textId="77777777" w:rsidR="00035693" w:rsidRDefault="00FC6612">
            <w:pPr>
              <w:pStyle w:val="a0-justify"/>
            </w:pPr>
            <w:r>
              <w:t>Непредъявление книги по первому требованию гражданина является административным правонарушением, за которое предусмотрена административная ответственность в виде штрафа до 4 БВ (</w:t>
            </w:r>
            <w:hyperlink r:id="rId26" w:anchor="a952" w:tooltip="+" w:history="1">
              <w:r>
                <w:rPr>
                  <w:rStyle w:val="a3"/>
                </w:rPr>
                <w:t>ч.2</w:t>
              </w:r>
            </w:hyperlink>
            <w:r>
              <w:t xml:space="preserve"> ст.10.10 КоАП).</w:t>
            </w:r>
          </w:p>
        </w:tc>
      </w:tr>
    </w:tbl>
    <w:p w14:paraId="2A5D2D07" w14:textId="77777777" w:rsidR="00FA0A22" w:rsidRDefault="00FC6612" w:rsidP="00FA0A22">
      <w:pPr>
        <w:pStyle w:val="margt"/>
      </w:pPr>
      <w:r>
        <w:t> </w:t>
      </w:r>
      <w:bookmarkStart w:id="6" w:name="a22"/>
      <w:bookmarkEnd w:id="6"/>
    </w:p>
    <w:p w14:paraId="1A9A12E2" w14:textId="58720CAD" w:rsidR="00035693" w:rsidRDefault="00FC6612" w:rsidP="00FA0A22">
      <w:pPr>
        <w:pStyle w:val="margt"/>
        <w:rPr>
          <w:rFonts w:eastAsia="Times New Roman"/>
          <w:i/>
          <w:iCs/>
        </w:rPr>
      </w:pPr>
      <w:r>
        <w:rPr>
          <w:rFonts w:eastAsia="Times New Roman"/>
        </w:rPr>
        <w:t>4.2. Внесение записи заявителем </w:t>
      </w:r>
      <w:r>
        <w:rPr>
          <w:rFonts w:eastAsia="Times New Roman"/>
          <w:i/>
          <w:iCs/>
          <w:noProof/>
        </w:rPr>
        <w:drawing>
          <wp:inline distT="0" distB="0" distL="0" distR="0" wp14:anchorId="294DA484" wp14:editId="22AD3066">
            <wp:extent cx="371475" cy="152400"/>
            <wp:effectExtent l="0" t="0" r="9525" b="0"/>
            <wp:docPr id="20" name="Рисунок 20" descr="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new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338A7" w14:textId="77777777" w:rsidR="00035693" w:rsidRDefault="00FC6612">
      <w:pPr>
        <w:pStyle w:val="justify"/>
      </w:pPr>
      <w:r>
        <w:rPr>
          <w:b/>
          <w:bCs/>
        </w:rPr>
        <w:t>При получении книги заявитель оставляет в ней запись в соответствии с установленной формой.</w:t>
      </w:r>
      <w:r>
        <w:t xml:space="preserve"> При этом поля «Дата внесения замечания и (или) предложения», «Фамилия, собственное имя, отчество (если таковое имеется) гражданина», «Адрес места жительства (места пребывания), контактный телефон», «Содержание замечания и (или) предложения» заполняются непосредственно заявителем (</w:t>
      </w:r>
      <w:hyperlink r:id="rId27" w:anchor="a142" w:tooltip="+" w:history="1">
        <w:r>
          <w:rPr>
            <w:rStyle w:val="a3"/>
          </w:rPr>
          <w:t>п.13</w:t>
        </w:r>
      </w:hyperlink>
      <w:r>
        <w:t xml:space="preserve"> Положения № 285).</w:t>
      </w:r>
    </w:p>
    <w:p w14:paraId="79311C42" w14:textId="77777777" w:rsidR="00035693" w:rsidRDefault="00FC6612">
      <w:pPr>
        <w:pStyle w:val="justify"/>
      </w:pPr>
      <w:r>
        <w:t xml:space="preserve">Заявитель (гражданин) обязан </w:t>
      </w:r>
      <w:r>
        <w:rPr>
          <w:b/>
          <w:bCs/>
        </w:rPr>
        <w:t>поставить личную подпись</w:t>
      </w:r>
      <w:r>
        <w:t>. Если заявителем выступает организация, то личную подпись оставляет руководитель или иное уполномоченное лицо (</w:t>
      </w:r>
      <w:hyperlink r:id="rId28" w:anchor="a200" w:tooltip="+" w:history="1">
        <w:r>
          <w:rPr>
            <w:rStyle w:val="a3"/>
          </w:rPr>
          <w:t>абз.5</w:t>
        </w:r>
      </w:hyperlink>
      <w:r>
        <w:t xml:space="preserve"> п.2, </w:t>
      </w:r>
      <w:hyperlink r:id="rId29" w:anchor="a188" w:tooltip="+" w:history="1">
        <w:r>
          <w:rPr>
            <w:rStyle w:val="a3"/>
          </w:rPr>
          <w:t>абз.6</w:t>
        </w:r>
      </w:hyperlink>
      <w:r>
        <w:t xml:space="preserve"> п.3 ст.12 Закона № 300-З). Ответственность за заполнение и корректность внесенных сведений лежит на заявителе.</w:t>
      </w:r>
    </w:p>
    <w:p w14:paraId="29CB3DC8" w14:textId="539539C3" w:rsidR="00035693" w:rsidRDefault="00FC6612" w:rsidP="00FA0A22">
      <w:pPr>
        <w:pStyle w:val="margt"/>
      </w:pPr>
      <w:r>
        <w:t> 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10365"/>
      </w:tblGrid>
      <w:tr w:rsidR="00035693" w14:paraId="39BE03FA" w14:textId="77777777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14:paraId="750DFE0A" w14:textId="77777777" w:rsidR="00035693" w:rsidRDefault="00FC6612">
            <w:pPr>
              <w:spacing w:after="1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71D69998" wp14:editId="50CF3FA6">
                  <wp:extent cx="228600" cy="228600"/>
                  <wp:effectExtent l="0" t="0" r="0" b="0"/>
                  <wp:docPr id="24" name="Рисунок 24" descr="вним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вним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14:paraId="34D7C46A" w14:textId="77777777" w:rsidR="00035693" w:rsidRDefault="00FC6612">
            <w:pPr>
              <w:pStyle w:val="primsit"/>
            </w:pPr>
            <w:r>
              <w:t>Обратите внимание!</w:t>
            </w:r>
          </w:p>
          <w:p w14:paraId="5496D6DF" w14:textId="77777777" w:rsidR="00035693" w:rsidRDefault="00FC6612">
            <w:pPr>
              <w:pStyle w:val="a0-justify"/>
            </w:pPr>
            <w:r>
              <w:t>Подача заявителями обращений, содержащих клевету или оскорбления, либо совершение ими при подаче и рассмотрении обращений иных противоправных деяний влекут ответственность в соответствии с законодательными актами (</w:t>
            </w:r>
            <w:hyperlink r:id="rId30" w:anchor="a44" w:tooltip="+" w:history="1">
              <w:r>
                <w:rPr>
                  <w:rStyle w:val="a3"/>
                </w:rPr>
                <w:t>ст.27</w:t>
              </w:r>
            </w:hyperlink>
            <w:r>
              <w:t xml:space="preserve"> Закона № 300-З).</w:t>
            </w:r>
          </w:p>
        </w:tc>
      </w:tr>
    </w:tbl>
    <w:p w14:paraId="6D0F9978" w14:textId="77777777" w:rsidR="00035693" w:rsidRDefault="00FC6612">
      <w:pPr>
        <w:pStyle w:val="3"/>
        <w:jc w:val="left"/>
        <w:rPr>
          <w:rFonts w:eastAsia="Times New Roman"/>
          <w:i w:val="0"/>
          <w:iCs w:val="0"/>
        </w:rPr>
      </w:pPr>
      <w:bookmarkStart w:id="7" w:name="a23"/>
      <w:bookmarkStart w:id="8" w:name="a24"/>
      <w:bookmarkStart w:id="9" w:name="a11"/>
      <w:bookmarkEnd w:id="7"/>
      <w:bookmarkEnd w:id="8"/>
      <w:bookmarkEnd w:id="9"/>
      <w:r>
        <w:rPr>
          <w:rFonts w:eastAsia="Times New Roman"/>
          <w:i w:val="0"/>
          <w:iCs w:val="0"/>
        </w:rPr>
        <w:t>5.3. Оставление обращения без рассмотрения по существу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10365"/>
      </w:tblGrid>
      <w:tr w:rsidR="00035693" w14:paraId="618BDFE3" w14:textId="77777777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14:paraId="0A7F7B85" w14:textId="77777777" w:rsidR="00035693" w:rsidRDefault="00FC6612">
            <w:pPr>
              <w:spacing w:after="1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7C94058D" wp14:editId="55A5EDDA">
                  <wp:extent cx="228600" cy="228600"/>
                  <wp:effectExtent l="0" t="0" r="0" b="0"/>
                  <wp:docPr id="38" name="Рисунок 38" descr="справоч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справоч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14:paraId="57B25895" w14:textId="77777777" w:rsidR="00035693" w:rsidRDefault="00FC6612">
            <w:pPr>
              <w:pStyle w:val="primsit"/>
            </w:pPr>
            <w:r>
              <w:t>Справочно</w:t>
            </w:r>
          </w:p>
          <w:p w14:paraId="6FFD3FF7" w14:textId="77777777" w:rsidR="00035693" w:rsidRDefault="00FC6612">
            <w:pPr>
              <w:pStyle w:val="insettext11"/>
            </w:pPr>
            <w:r>
              <w:t xml:space="preserve">Письменное обращение - обращение заявителя, изложенное в письменной форме, в том числе </w:t>
            </w:r>
            <w:r>
              <w:lastRenderedPageBreak/>
              <w:t>замечания и (или) предложения, внесенные в книгу замечаний и предложений (</w:t>
            </w:r>
            <w:hyperlink r:id="rId32" w:anchor="a95" w:tooltip="+" w:history="1">
              <w:r>
                <w:rPr>
                  <w:rStyle w:val="a3"/>
                </w:rPr>
                <w:t>абз.8</w:t>
              </w:r>
            </w:hyperlink>
            <w:r>
              <w:t xml:space="preserve"> ст.1 Закона № 300-З).</w:t>
            </w:r>
          </w:p>
        </w:tc>
      </w:tr>
    </w:tbl>
    <w:p w14:paraId="4E18FCBA" w14:textId="77777777" w:rsidR="00035693" w:rsidRDefault="00FC6612">
      <w:pPr>
        <w:pStyle w:val="margt"/>
      </w:pPr>
      <w:r>
        <w:lastRenderedPageBreak/>
        <w:t> </w:t>
      </w:r>
    </w:p>
    <w:p w14:paraId="2FA44FAD" w14:textId="77777777" w:rsidR="00035693" w:rsidRDefault="00FC6612">
      <w:pPr>
        <w:pStyle w:val="justify"/>
      </w:pPr>
      <w:r>
        <w:rPr>
          <w:b/>
          <w:bCs/>
        </w:rPr>
        <w:t>Письменные обращения могут быть оставлены без рассмотрения по существу</w:t>
      </w:r>
      <w:r>
        <w:t>, если:</w:t>
      </w:r>
    </w:p>
    <w:p w14:paraId="4D916D19" w14:textId="77777777" w:rsidR="00035693" w:rsidRDefault="00FC6612">
      <w:pPr>
        <w:pStyle w:val="listtext1"/>
      </w:pPr>
      <w:r>
        <w:t>1) обращения не соответствуют требованиям, установленным пп.</w:t>
      </w:r>
      <w:hyperlink r:id="rId33" w:anchor="a2" w:tooltip="+" w:history="1">
        <w:r>
          <w:rPr>
            <w:rStyle w:val="a3"/>
          </w:rPr>
          <w:t>1-6</w:t>
        </w:r>
      </w:hyperlink>
      <w:r>
        <w:t xml:space="preserve"> ст.12 Закона № 300-З;</w:t>
      </w:r>
    </w:p>
    <w:p w14:paraId="5F133C56" w14:textId="77777777" w:rsidR="00035693" w:rsidRDefault="00FC6612">
      <w:pPr>
        <w:pStyle w:val="listtext1"/>
      </w:pPr>
      <w:r>
        <w:t>2) 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14:paraId="7FFE8A6D" w14:textId="77777777" w:rsidR="00035693" w:rsidRDefault="00FC6612">
      <w:pPr>
        <w:pStyle w:val="listtext1"/>
      </w:pPr>
      <w:r>
        <w:t>3) обращения содержат вопросы, решение которых не относится к компетенции организации, в которую они поступили, в том числе если замечания и (или) предложения, внесенные в книгу, не относятся к деятельности этой организации, ИП, не касаются качества реализуемых товаров, выполняемых работ, оказываемых услуг;</w:t>
      </w:r>
    </w:p>
    <w:p w14:paraId="631179F9" w14:textId="77777777" w:rsidR="00035693" w:rsidRDefault="00FC6612">
      <w:pPr>
        <w:pStyle w:val="listtext1"/>
      </w:pPr>
      <w:r>
        <w:t>4) пропущен без уважительной причины срок подачи жалобы;</w:t>
      </w:r>
    </w:p>
    <w:p w14:paraId="30812165" w14:textId="77777777" w:rsidR="00035693" w:rsidRDefault="00FC6612">
      <w:pPr>
        <w:pStyle w:val="listtext1"/>
      </w:pPr>
      <w:r>
        <w:t>5) заявитель подал повторное обращение, в том числе внесенное в книгу, и в нем не содержатся новые обстоятельства, имеющие значение для рассмотрения обращения по существу;</w:t>
      </w:r>
    </w:p>
    <w:p w14:paraId="64EAF4A8" w14:textId="77777777" w:rsidR="00035693" w:rsidRDefault="00FC6612">
      <w:pPr>
        <w:pStyle w:val="listtext1"/>
      </w:pPr>
      <w:r>
        <w:t>6) с заявителем прекращена переписка по изложенным в обращении вопросам;</w:t>
      </w:r>
    </w:p>
    <w:p w14:paraId="24B8D07C" w14:textId="77777777" w:rsidR="00035693" w:rsidRDefault="00FC6612">
      <w:pPr>
        <w:pStyle w:val="listtext1"/>
      </w:pPr>
      <w:r>
        <w:t>7) 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 (</w:t>
      </w:r>
      <w:hyperlink r:id="rId34" w:anchor="a3" w:tooltip="+" w:history="1">
        <w:r>
          <w:rPr>
            <w:rStyle w:val="a3"/>
          </w:rPr>
          <w:t>п.1</w:t>
        </w:r>
      </w:hyperlink>
      <w:r>
        <w:t xml:space="preserve"> ст.15 Закона № 300-З).</w:t>
      </w:r>
    </w:p>
    <w:p w14:paraId="76072764" w14:textId="725DC759" w:rsidR="00035693" w:rsidRDefault="00FC6612" w:rsidP="00DE32BC">
      <w:pPr>
        <w:pStyle w:val="justify"/>
      </w:pPr>
      <w:r>
        <w:t>  </w:t>
      </w:r>
    </w:p>
    <w:p w14:paraId="0B7F18FF" w14:textId="77777777" w:rsidR="00035693" w:rsidRDefault="00FC6612">
      <w:pPr>
        <w:pStyle w:val="justify"/>
      </w:pPr>
      <w:r>
        <w:t xml:space="preserve">Обращения </w:t>
      </w:r>
      <w:r>
        <w:rPr>
          <w:b/>
          <w:bCs/>
        </w:rPr>
        <w:t>принимаются к сведению</w:t>
      </w:r>
      <w:r>
        <w:t xml:space="preserve"> и </w:t>
      </w:r>
      <w:r>
        <w:rPr>
          <w:b/>
          <w:bCs/>
        </w:rPr>
        <w:t>ответы на них не направляются в случаях</w:t>
      </w:r>
      <w:r>
        <w:t>, если:</w:t>
      </w:r>
    </w:p>
    <w:p w14:paraId="25EEB73F" w14:textId="77777777" w:rsidR="00035693" w:rsidRDefault="00FC6612">
      <w:pPr>
        <w:pStyle w:val="listtext1"/>
      </w:pPr>
      <w:r>
        <w:t>1) в обращениях отсутствуют какие-либо рекомендации, требования, ходатайства, сообщения о нарушении актов законодательства, недостатках в работе организаций;</w:t>
      </w:r>
    </w:p>
    <w:p w14:paraId="51F89FBD" w14:textId="77777777" w:rsidR="00035693" w:rsidRDefault="00FC6612">
      <w:pPr>
        <w:pStyle w:val="listtext1"/>
      </w:pPr>
      <w:r>
        <w:t>2) обращения содержат только благодарности;</w:t>
      </w:r>
    </w:p>
    <w:p w14:paraId="4A14E3CF" w14:textId="77777777" w:rsidR="00035693" w:rsidRDefault="00FC6612">
      <w:pPr>
        <w:pStyle w:val="listtext1"/>
      </w:pPr>
      <w:r>
        <w:t>3) обращения содержат просьбу заявителя не направлять ответ на обращение (</w:t>
      </w:r>
      <w:hyperlink r:id="rId35" w:anchor="a222" w:tooltip="+" w:history="1">
        <w:r>
          <w:rPr>
            <w:rStyle w:val="a3"/>
          </w:rPr>
          <w:t>п.3</w:t>
        </w:r>
      </w:hyperlink>
      <w:r>
        <w:t xml:space="preserve"> ст.14 Закона № 300-З).</w:t>
      </w:r>
    </w:p>
    <w:p w14:paraId="1E746759" w14:textId="77777777" w:rsidR="00035693" w:rsidRDefault="00FC6612">
      <w:pPr>
        <w:pStyle w:val="justify"/>
      </w:pPr>
      <w:r>
        <w:t xml:space="preserve">Также замечания и (или) предложения, внесенные в книгу и </w:t>
      </w:r>
      <w:r>
        <w:rPr>
          <w:b/>
          <w:bCs/>
        </w:rPr>
        <w:t>не относящиеся к деятельности организации, ИП</w:t>
      </w:r>
      <w:r>
        <w:t xml:space="preserve">, реализующих товары, выполняющих работы, оказывающих услуги, не касающиеся качества реализуемых товаров, выполняемых работ, оказываемых услуг, </w:t>
      </w:r>
      <w:r>
        <w:rPr>
          <w:b/>
          <w:bCs/>
        </w:rPr>
        <w:t>оставляются без рассмотрения по существу без уведомления об этом заявителя</w:t>
      </w:r>
      <w:r>
        <w:t xml:space="preserve"> (</w:t>
      </w:r>
      <w:hyperlink r:id="rId36" w:anchor="a237" w:tooltip="+" w:history="1">
        <w:r>
          <w:rPr>
            <w:rStyle w:val="a3"/>
          </w:rPr>
          <w:t>ч.4</w:t>
        </w:r>
      </w:hyperlink>
      <w:r>
        <w:t xml:space="preserve"> п.1 ст.24 Закона № 300-З).</w:t>
      </w:r>
    </w:p>
    <w:p w14:paraId="72AD916D" w14:textId="77777777" w:rsidR="00035693" w:rsidRDefault="00FC6612">
      <w:pPr>
        <w:pStyle w:val="justify"/>
      </w:pPr>
      <w:r>
        <w:t> </w:t>
      </w:r>
    </w:p>
    <w:p w14:paraId="6157863B" w14:textId="77777777" w:rsidR="00035693" w:rsidRDefault="00FC6612">
      <w:pPr>
        <w:pStyle w:val="justify"/>
      </w:pPr>
      <w:r>
        <w:lastRenderedPageBreak/>
        <w:t> </w:t>
      </w:r>
    </w:p>
    <w:p w14:paraId="75C57B71" w14:textId="77777777" w:rsidR="00035693" w:rsidRDefault="00FC6612">
      <w:pPr>
        <w:pStyle w:val="justify"/>
      </w:pPr>
      <w:r>
        <w:rPr>
          <w:b/>
          <w:bCs/>
        </w:rPr>
        <w:t>Обращения заявителей,</w:t>
      </w:r>
      <w:r>
        <w:t xml:space="preserve"> в которых не указаны фамилия, собственное имя, отчество (если таковое имеется) либо инициалы гражданина или адрес его места жительства (места пребывания), являются </w:t>
      </w:r>
      <w:r>
        <w:rPr>
          <w:b/>
          <w:bCs/>
        </w:rPr>
        <w:t>анонимными</w:t>
      </w:r>
      <w:r>
        <w:t xml:space="preserve"> (</w:t>
      </w:r>
      <w:hyperlink r:id="rId37" w:anchor="a25" w:tooltip="+" w:history="1">
        <w:r>
          <w:rPr>
            <w:rStyle w:val="a3"/>
          </w:rPr>
          <w:t>ст.23</w:t>
        </w:r>
      </w:hyperlink>
      <w:r>
        <w:t xml:space="preserve"> Закона № 300-З).</w:t>
      </w:r>
    </w:p>
    <w:p w14:paraId="341DA17A" w14:textId="77777777" w:rsidR="00035693" w:rsidRDefault="00FC6612">
      <w:pPr>
        <w:pStyle w:val="justify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10365"/>
      </w:tblGrid>
      <w:tr w:rsidR="00035693" w14:paraId="3B7135DA" w14:textId="77777777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14:paraId="6FC88FDF" w14:textId="77777777" w:rsidR="00035693" w:rsidRDefault="00FC6612">
            <w:pPr>
              <w:spacing w:after="1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554CDF37" wp14:editId="011C350C">
                  <wp:extent cx="228600" cy="228600"/>
                  <wp:effectExtent l="0" t="0" r="0" b="0"/>
                  <wp:docPr id="42" name="Рисунок 42" descr="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14:paraId="7C4453F2" w14:textId="77777777" w:rsidR="00035693" w:rsidRDefault="00FC6612">
            <w:pPr>
              <w:pStyle w:val="a0-justify"/>
            </w:pPr>
            <w:r>
              <w:rPr>
                <w:i/>
                <w:iCs/>
              </w:rPr>
              <w:t>Дополнительно по теме</w:t>
            </w:r>
          </w:p>
          <w:p w14:paraId="64556785" w14:textId="77777777" w:rsidR="00035693" w:rsidRDefault="00FC6612">
            <w:pPr>
              <w:pStyle w:val="a0-justify"/>
            </w:pPr>
            <w:r>
              <w:t xml:space="preserve">• </w:t>
            </w:r>
            <w:hyperlink r:id="rId39" w:anchor="a1" w:tooltip="+" w:history="1">
              <w:r>
                <w:rPr>
                  <w:rStyle w:val="a3"/>
                </w:rPr>
                <w:t>Как ответить</w:t>
              </w:r>
            </w:hyperlink>
            <w:r>
              <w:t xml:space="preserve"> на жалобу посетителя в книге замечаний и предложений, если лицо, которое оставило жалобу, написало только номер телефона, но не указало адрес?</w:t>
            </w:r>
          </w:p>
        </w:tc>
      </w:tr>
    </w:tbl>
    <w:p w14:paraId="012BD28D" w14:textId="77777777" w:rsidR="00035693" w:rsidRDefault="00FC6612">
      <w:pPr>
        <w:pStyle w:val="3"/>
        <w:jc w:val="left"/>
        <w:rPr>
          <w:rFonts w:eastAsia="Times New Roman"/>
          <w:i w:val="0"/>
          <w:iCs w:val="0"/>
        </w:rPr>
      </w:pPr>
      <w:bookmarkStart w:id="10" w:name="a18"/>
      <w:bookmarkEnd w:id="10"/>
      <w:r>
        <w:rPr>
          <w:rFonts w:eastAsia="Times New Roman"/>
          <w:i w:val="0"/>
          <w:iCs w:val="0"/>
        </w:rPr>
        <w:t>5.4. Отзыв обращения</w:t>
      </w:r>
    </w:p>
    <w:p w14:paraId="09392359" w14:textId="77777777" w:rsidR="00035693" w:rsidRDefault="00FC6612">
      <w:pPr>
        <w:pStyle w:val="justify"/>
      </w:pPr>
      <w:r>
        <w:t xml:space="preserve">Заявитель имеет право отозвать свое обращение до рассмотрения его по существу </w:t>
      </w:r>
      <w:r>
        <w:rPr>
          <w:b/>
          <w:bCs/>
        </w:rPr>
        <w:t>путем подачи</w:t>
      </w:r>
      <w:r>
        <w:t xml:space="preserve"> соответствующего письменного или электронного </w:t>
      </w:r>
      <w:r>
        <w:rPr>
          <w:b/>
          <w:bCs/>
        </w:rPr>
        <w:t>заявления</w:t>
      </w:r>
      <w:r>
        <w:t>.</w:t>
      </w:r>
    </w:p>
    <w:p w14:paraId="61A73183" w14:textId="5B621FB4" w:rsidR="00035693" w:rsidRDefault="00FC6612">
      <w:pPr>
        <w:pStyle w:val="justify"/>
      </w:pPr>
      <w:r>
        <w:t> В случае отзыва заявителем своего обращения организация, ИП прекращают рассмотрение такого обращения по существу без уведомления об этом заявителя.</w:t>
      </w:r>
    </w:p>
    <w:p w14:paraId="75EE6F7B" w14:textId="7182EDB2" w:rsidR="00035693" w:rsidRDefault="00FC6612" w:rsidP="00DE32BC">
      <w:pPr>
        <w:pStyle w:val="justify"/>
        <w:spacing w:after="0"/>
      </w:pPr>
      <w:r>
        <w:t>Заявителю возвращаются оригиналы документов, приложенных к обращению (</w:t>
      </w:r>
      <w:hyperlink r:id="rId40" w:anchor="a230" w:tooltip="+" w:history="1">
        <w:r>
          <w:rPr>
            <w:rStyle w:val="a3"/>
          </w:rPr>
          <w:t>ст.16</w:t>
        </w:r>
      </w:hyperlink>
      <w:r>
        <w:t xml:space="preserve"> Закона № 300-З).</w:t>
      </w:r>
      <w:bookmarkStart w:id="11" w:name="a16"/>
      <w:bookmarkEnd w:id="11"/>
    </w:p>
    <w:p w14:paraId="48014CF1" w14:textId="77777777" w:rsidR="00035693" w:rsidRDefault="00FC6612">
      <w:pPr>
        <w:pStyle w:val="2"/>
        <w:rPr>
          <w:rFonts w:eastAsia="Times New Roman"/>
        </w:rPr>
      </w:pPr>
      <w:r>
        <w:rPr>
          <w:rFonts w:eastAsia="Times New Roman"/>
        </w:rPr>
        <w:t>11. Ответственность</w:t>
      </w:r>
    </w:p>
    <w:p w14:paraId="74F18F31" w14:textId="77777777" w:rsidR="00035693" w:rsidRDefault="00FC6612">
      <w:pPr>
        <w:pStyle w:val="justify"/>
      </w:pPr>
      <w:r>
        <w:t xml:space="preserve">Областные (Минский городской) исполнительные комитеты, структурные подразделения областных, городских (кроме городов районного подчинения), районных исполнительных комитетов, местные администрации районов в городах осуществляют в порядке, установленном законодательными актами, </w:t>
      </w:r>
      <w:r>
        <w:rPr>
          <w:b/>
          <w:bCs/>
        </w:rPr>
        <w:t>контроль за соблюдением проверяемыми субъектами законодательства о книге</w:t>
      </w:r>
      <w:r>
        <w:t xml:space="preserve"> (</w:t>
      </w:r>
      <w:hyperlink r:id="rId41" w:anchor="a201" w:tooltip="+" w:history="1">
        <w:r>
          <w:rPr>
            <w:rStyle w:val="a3"/>
          </w:rPr>
          <w:t>п.3</w:t>
        </w:r>
      </w:hyperlink>
      <w:r>
        <w:t xml:space="preserve"> ст.28 Закона № 300-З).</w:t>
      </w:r>
    </w:p>
    <w:p w14:paraId="720F3C3D" w14:textId="77777777" w:rsidR="00035693" w:rsidRDefault="00FC6612">
      <w:pPr>
        <w:pStyle w:val="podzagtabl"/>
      </w:pPr>
      <w:r>
        <w:t>Административная ответственность за нарушение законодательства о книге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644"/>
        <w:gridCol w:w="7672"/>
        <w:gridCol w:w="1644"/>
      </w:tblGrid>
      <w:tr w:rsidR="00035693" w14:paraId="39B7401E" w14:textId="77777777"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14:paraId="4D86F0A9" w14:textId="77777777" w:rsidR="00035693" w:rsidRDefault="00FC661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Статья КоАП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14:paraId="4CCB7104" w14:textId="77777777" w:rsidR="00035693" w:rsidRDefault="00FC661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Вид нарушения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14:paraId="33BB7654" w14:textId="77777777" w:rsidR="00035693" w:rsidRDefault="00FC661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Размер штрафа, БВ</w:t>
            </w:r>
          </w:p>
        </w:tc>
      </w:tr>
      <w:tr w:rsidR="00035693" w14:paraId="15020BE2" w14:textId="7777777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4623A34D" w14:textId="77777777" w:rsidR="00035693" w:rsidRDefault="00FC66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hyperlink r:id="rId42" w:anchor="a92" w:tooltip="+" w:history="1">
              <w:r>
                <w:rPr>
                  <w:rStyle w:val="a3"/>
                  <w:rFonts w:ascii="Arial" w:eastAsia="Times New Roman" w:hAnsi="Arial" w:cs="Arial"/>
                </w:rPr>
                <w:t>10.10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603CAA18" w14:textId="77777777" w:rsidR="00035693" w:rsidRDefault="00FC66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1. Отсутствие книги замечаний и предложений.</w:t>
            </w:r>
            <w:r>
              <w:rPr>
                <w:rFonts w:ascii="Arial" w:eastAsia="Times New Roman" w:hAnsi="Arial" w:cs="Arial"/>
              </w:rPr>
              <w:br/>
              <w:t>2. Непредъявление книги замечаний и предложений по первому требованию гражданина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125654DB" w14:textId="77777777" w:rsidR="00035693" w:rsidRDefault="00FC661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До 4</w:t>
            </w:r>
          </w:p>
        </w:tc>
      </w:tr>
    </w:tbl>
    <w:p w14:paraId="0A8EAB08" w14:textId="77777777" w:rsidR="00035693" w:rsidRDefault="00FC6612">
      <w:pPr>
        <w:pStyle w:val="margt"/>
      </w:pPr>
      <w:r>
        <w:t> </w:t>
      </w:r>
    </w:p>
    <w:p w14:paraId="1E4401CA" w14:textId="77777777" w:rsidR="00035693" w:rsidRDefault="00FC6612">
      <w:pPr>
        <w:pStyle w:val="justify"/>
      </w:pPr>
      <w:r>
        <w:lastRenderedPageBreak/>
        <w:t xml:space="preserve">При проведении проверок деятельности организаций и индивидуальных предпринимателей контролирующими (надзорными) органами в порядке, предусмотренном законодательством, проверяется соблюдение ими порядка ведения и хранения книги. О выявленных нарушениях требований </w:t>
      </w:r>
      <w:hyperlink r:id="rId43" w:anchor="a7" w:tooltip="+" w:history="1">
        <w:r>
          <w:rPr>
            <w:rStyle w:val="a3"/>
          </w:rPr>
          <w:t>Закона</w:t>
        </w:r>
      </w:hyperlink>
      <w:r>
        <w:t xml:space="preserve"> № 300-З и </w:t>
      </w:r>
      <w:hyperlink r:id="rId44" w:anchor="a125" w:tooltip="+" w:history="1">
        <w:r>
          <w:rPr>
            <w:rStyle w:val="a3"/>
          </w:rPr>
          <w:t>Положения</w:t>
        </w:r>
      </w:hyperlink>
      <w:r>
        <w:t xml:space="preserve"> № 285 по ведению книги, рассмотрению изложенных в ней замечаний и предложений, составленных актах проверки или протоколах об административных правонарушениях должностными лицами контролирующих (надзорных) органов вносятся в книгу соответствующие записи.</w:t>
      </w:r>
    </w:p>
    <w:p w14:paraId="3205587B" w14:textId="77777777" w:rsidR="00035693" w:rsidRDefault="00FC6612">
      <w:pPr>
        <w:pStyle w:val="justify"/>
      </w:pPr>
      <w:r>
        <w:rPr>
          <w:b/>
          <w:bCs/>
        </w:rPr>
        <w:t>Изъятие книги указанными органами не допускается</w:t>
      </w:r>
      <w:r>
        <w:t>, если иное не установлено законодательными актами (</w:t>
      </w:r>
      <w:hyperlink r:id="rId45" w:anchor="a105" w:tooltip="+" w:history="1">
        <w:r>
          <w:rPr>
            <w:rStyle w:val="a3"/>
          </w:rPr>
          <w:t>п.19</w:t>
        </w:r>
      </w:hyperlink>
      <w:r>
        <w:t xml:space="preserve"> Положения № 285).</w:t>
      </w:r>
    </w:p>
    <w:p w14:paraId="12204612" w14:textId="77777777" w:rsidR="00035693" w:rsidRDefault="00FC6612">
      <w:pPr>
        <w:pStyle w:val="justify"/>
      </w:pPr>
      <w:r>
        <w:t> </w:t>
      </w:r>
    </w:p>
    <w:sectPr w:rsidR="0003569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E22"/>
    <w:rsid w:val="00035693"/>
    <w:rsid w:val="00143E22"/>
    <w:rsid w:val="0023673C"/>
    <w:rsid w:val="00575874"/>
    <w:rsid w:val="006323BA"/>
    <w:rsid w:val="006E2105"/>
    <w:rsid w:val="00DE32BC"/>
    <w:rsid w:val="00EB0541"/>
    <w:rsid w:val="00FA0A22"/>
    <w:rsid w:val="00FC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8C4B"/>
  <w15:docId w15:val="{19D62A7D-172B-493E-95BE-E6FA9340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pPr>
      <w:spacing w:before="800" w:after="40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800" w:after="400" w:line="240" w:lineRule="auto"/>
      <w:jc w:val="center"/>
      <w:outlineLvl w:val="2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before="800" w:after="400" w:line="240" w:lineRule="auto"/>
      <w:jc w:val="center"/>
      <w:outlineLvl w:val="3"/>
    </w:pPr>
    <w:rPr>
      <w:rFonts w:ascii="Times New Roman" w:hAnsi="Times New Roman" w:cs="Times New Roman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hAnsi="Times New Roman" w:cs="Times New Roman"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styleId="a5">
    <w:name w:val="Normal (Web)"/>
    <w:basedOn w:val="a"/>
    <w:uiPriority w:val="99"/>
    <w:unhideWhenUsed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rgt">
    <w:name w:val="marg_t"/>
    <w:basedOn w:val="a"/>
    <w:pPr>
      <w:spacing w:before="16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ustify">
    <w:name w:val="justify"/>
    <w:basedOn w:val="a"/>
    <w:pPr>
      <w:spacing w:after="16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justifynomarg">
    <w:name w:val="justify_nomarg"/>
    <w:basedOn w:val="a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after="160" w:line="240" w:lineRule="auto"/>
    </w:pPr>
    <w:rPr>
      <w:rFonts w:ascii="Arial" w:hAnsi="Arial" w:cs="Arial"/>
      <w:sz w:val="24"/>
      <w:szCs w:val="24"/>
    </w:rPr>
  </w:style>
  <w:style w:type="paragraph" w:customStyle="1" w:styleId="a0nomarg">
    <w:name w:val="a0_nomarg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0-justify">
    <w:name w:val="a0-justify"/>
    <w:basedOn w:val="a"/>
    <w:pPr>
      <w:spacing w:after="16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insettext11">
    <w:name w:val="inset_text_11"/>
    <w:basedOn w:val="a"/>
    <w:pPr>
      <w:spacing w:after="160" w:line="240" w:lineRule="auto"/>
      <w:jc w:val="both"/>
    </w:pPr>
    <w:rPr>
      <w:rFonts w:ascii="Arial" w:hAnsi="Arial" w:cs="Arial"/>
    </w:rPr>
  </w:style>
  <w:style w:type="paragraph" w:customStyle="1" w:styleId="a0-justifynomarg">
    <w:name w:val="a0-justify_nomarg"/>
    <w:basedOn w:val="a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podzag1">
    <w:name w:val="podzag_1"/>
    <w:basedOn w:val="a"/>
    <w:pPr>
      <w:spacing w:before="800" w:after="40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podzag2">
    <w:name w:val="podzag_2"/>
    <w:basedOn w:val="a"/>
    <w:pPr>
      <w:spacing w:before="800" w:after="40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podzag3">
    <w:name w:val="podzag_3"/>
    <w:basedOn w:val="a"/>
    <w:pPr>
      <w:spacing w:before="800" w:after="40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podzagtabl">
    <w:name w:val="podzag_tabl"/>
    <w:basedOn w:val="a"/>
    <w:pPr>
      <w:spacing w:before="800" w:after="40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formnamecenter">
    <w:name w:val="form_name_center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prikazorg">
    <w:name w:val="prikaz_org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ikaznazv">
    <w:name w:val="prikaz_nazv"/>
    <w:basedOn w:val="a"/>
    <w:pPr>
      <w:spacing w:after="0" w:line="240" w:lineRule="auto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prikazname">
    <w:name w:val="prikaz_name"/>
    <w:basedOn w:val="a"/>
    <w:pPr>
      <w:spacing w:after="0" w:line="240" w:lineRule="auto"/>
    </w:pPr>
    <w:rPr>
      <w:rFonts w:ascii="Times New Roman" w:hAnsi="Times New Roman" w:cs="Times New Roman"/>
      <w:b/>
      <w:bCs/>
      <w:color w:val="000088"/>
      <w:sz w:val="30"/>
      <w:szCs w:val="30"/>
    </w:rPr>
  </w:style>
  <w:style w:type="paragraph" w:customStyle="1" w:styleId="primsit">
    <w:name w:val="prim_sit"/>
    <w:basedOn w:val="a"/>
    <w:pPr>
      <w:spacing w:before="160" w:after="160" w:line="240" w:lineRule="auto"/>
    </w:pPr>
    <w:rPr>
      <w:rFonts w:ascii="Arial" w:hAnsi="Arial" w:cs="Arial"/>
      <w:b/>
      <w:bCs/>
      <w:i/>
      <w:iCs/>
      <w:sz w:val="26"/>
      <w:szCs w:val="26"/>
    </w:rPr>
  </w:style>
  <w:style w:type="paragraph" w:customStyle="1" w:styleId="nenname">
    <w:name w:val="nen_name"/>
    <w:basedOn w:val="a"/>
    <w:pPr>
      <w:spacing w:after="400" w:line="240" w:lineRule="auto"/>
      <w:ind w:right="2268"/>
    </w:pPr>
    <w:rPr>
      <w:rFonts w:ascii="Times New Roman" w:hAnsi="Times New Roman" w:cs="Times New Roman"/>
      <w:b/>
      <w:bCs/>
      <w:color w:val="000088"/>
      <w:sz w:val="36"/>
      <w:szCs w:val="36"/>
    </w:rPr>
  </w:style>
  <w:style w:type="paragraph" w:customStyle="1" w:styleId="nenorgpr">
    <w:name w:val="nen_orgpr"/>
    <w:basedOn w:val="a"/>
    <w:pPr>
      <w:spacing w:after="16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date">
    <w:name w:val="nen_date"/>
    <w:basedOn w:val="a"/>
    <w:pPr>
      <w:spacing w:after="400" w:line="240" w:lineRule="auto"/>
      <w:jc w:val="center"/>
    </w:pPr>
    <w:rPr>
      <w:rFonts w:ascii="Arial" w:hAnsi="Arial" w:cs="Arial"/>
      <w:i/>
      <w:iCs/>
      <w:sz w:val="24"/>
      <w:szCs w:val="24"/>
    </w:rPr>
  </w:style>
  <w:style w:type="paragraph" w:customStyle="1" w:styleId="nendolzh">
    <w:name w:val="nen_dolzh"/>
    <w:basedOn w:val="a"/>
    <w:pPr>
      <w:spacing w:after="0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nengrif">
    <w:name w:val="nen_grif"/>
    <w:basedOn w:val="a"/>
    <w:pPr>
      <w:spacing w:after="0" w:line="240" w:lineRule="auto"/>
      <w:ind w:left="40"/>
    </w:pPr>
    <w:rPr>
      <w:rFonts w:ascii="Arial" w:hAnsi="Arial" w:cs="Arial"/>
      <w:i/>
      <w:iCs/>
      <w:sz w:val="24"/>
      <w:szCs w:val="24"/>
    </w:rPr>
  </w:style>
  <w:style w:type="paragraph" w:customStyle="1" w:styleId="nentitle">
    <w:name w:val="nen_title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zag">
    <w:name w:val="nen_zag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stat">
    <w:name w:val="nen_stat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y3">
    <w:name w:val="y3"/>
    <w:basedOn w:val="a"/>
    <w:pPr>
      <w:spacing w:before="400" w:after="40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name">
    <w:name w:val="name"/>
    <w:basedOn w:val="a"/>
    <w:pPr>
      <w:spacing w:after="400" w:line="240" w:lineRule="auto"/>
      <w:jc w:val="center"/>
    </w:pPr>
    <w:rPr>
      <w:rFonts w:ascii="Times New Roman" w:hAnsi="Times New Roman" w:cs="Times New Roman"/>
      <w:b/>
      <w:bCs/>
      <w:color w:val="000088"/>
      <w:sz w:val="36"/>
      <w:szCs w:val="36"/>
    </w:rPr>
  </w:style>
  <w:style w:type="paragraph" w:customStyle="1" w:styleId="podpis">
    <w:name w:val="podpis"/>
    <w:basedOn w:val="a"/>
    <w:pPr>
      <w:spacing w:after="160" w:line="240" w:lineRule="auto"/>
    </w:pPr>
    <w:rPr>
      <w:rFonts w:ascii="Arial" w:hAnsi="Arial" w:cs="Arial"/>
      <w:b/>
      <w:bCs/>
      <w:i/>
      <w:iCs/>
    </w:rPr>
  </w:style>
  <w:style w:type="paragraph" w:customStyle="1" w:styleId="table">
    <w:name w:val="table"/>
    <w:basedOn w:val="a"/>
    <w:pPr>
      <w:spacing w:before="400" w:after="0" w:line="240" w:lineRule="auto"/>
      <w:ind w:firstLine="567"/>
      <w:jc w:val="right"/>
    </w:pPr>
    <w:rPr>
      <w:rFonts w:ascii="Arial" w:hAnsi="Arial" w:cs="Arial"/>
      <w:i/>
      <w:iCs/>
      <w:sz w:val="24"/>
      <w:szCs w:val="24"/>
    </w:rPr>
  </w:style>
  <w:style w:type="paragraph" w:customStyle="1" w:styleId="content">
    <w:name w:val="content"/>
    <w:basedOn w:val="a"/>
    <w:pPr>
      <w:spacing w:after="100" w:line="240" w:lineRule="auto"/>
    </w:pPr>
    <w:rPr>
      <w:rFonts w:ascii="Arial" w:hAnsi="Arial" w:cs="Arial"/>
    </w:rPr>
  </w:style>
  <w:style w:type="paragraph" w:customStyle="1" w:styleId="podstrochnikp">
    <w:name w:val="podstrochnik_p"/>
    <w:basedOn w:val="a"/>
    <w:pPr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accenttext">
    <w:name w:val="accent_text"/>
    <w:basedOn w:val="a"/>
    <w:pPr>
      <w:spacing w:after="160" w:line="240" w:lineRule="auto"/>
    </w:pPr>
    <w:rPr>
      <w:rFonts w:ascii="Arial" w:hAnsi="Arial" w:cs="Arial"/>
      <w:b/>
      <w:bCs/>
      <w:color w:val="336699"/>
      <w:sz w:val="32"/>
      <w:szCs w:val="32"/>
    </w:rPr>
  </w:style>
  <w:style w:type="paragraph" w:customStyle="1" w:styleId="listtext1">
    <w:name w:val="list_text_1"/>
    <w:basedOn w:val="a"/>
    <w:pPr>
      <w:spacing w:after="160" w:line="240" w:lineRule="auto"/>
      <w:ind w:left="1155"/>
      <w:jc w:val="both"/>
    </w:pPr>
    <w:rPr>
      <w:rFonts w:ascii="Arial" w:hAnsi="Arial" w:cs="Arial"/>
      <w:sz w:val="24"/>
      <w:szCs w:val="24"/>
    </w:rPr>
  </w:style>
  <w:style w:type="paragraph" w:customStyle="1" w:styleId="listtext2">
    <w:name w:val="list_text_2"/>
    <w:basedOn w:val="a"/>
    <w:pPr>
      <w:spacing w:after="160" w:line="240" w:lineRule="auto"/>
      <w:ind w:left="1800"/>
      <w:jc w:val="both"/>
    </w:pPr>
    <w:rPr>
      <w:rFonts w:ascii="Arial" w:hAnsi="Arial" w:cs="Arial"/>
      <w:sz w:val="24"/>
      <w:szCs w:val="24"/>
    </w:rPr>
  </w:style>
  <w:style w:type="paragraph" w:customStyle="1" w:styleId="listtext3">
    <w:name w:val="list_text_3"/>
    <w:basedOn w:val="a"/>
    <w:pPr>
      <w:spacing w:after="160" w:line="240" w:lineRule="auto"/>
      <w:ind w:left="2250"/>
      <w:jc w:val="both"/>
    </w:pPr>
    <w:rPr>
      <w:rFonts w:ascii="Arial" w:hAnsi="Arial" w:cs="Arial"/>
      <w:sz w:val="24"/>
      <w:szCs w:val="24"/>
    </w:rPr>
  </w:style>
  <w:style w:type="paragraph" w:customStyle="1" w:styleId="listinset1">
    <w:name w:val="list_inset_1"/>
    <w:basedOn w:val="a"/>
    <w:pPr>
      <w:spacing w:after="160" w:line="240" w:lineRule="auto"/>
      <w:ind w:left="450"/>
      <w:jc w:val="both"/>
    </w:pPr>
    <w:rPr>
      <w:rFonts w:ascii="Arial" w:hAnsi="Arial" w:cs="Arial"/>
      <w:sz w:val="24"/>
      <w:szCs w:val="24"/>
    </w:rPr>
  </w:style>
  <w:style w:type="paragraph" w:customStyle="1" w:styleId="listinset2">
    <w:name w:val="list_inset_2"/>
    <w:basedOn w:val="a"/>
    <w:pPr>
      <w:spacing w:after="160" w:line="240" w:lineRule="auto"/>
      <w:ind w:left="1125"/>
      <w:jc w:val="both"/>
    </w:pPr>
    <w:rPr>
      <w:rFonts w:ascii="Arial" w:hAnsi="Arial" w:cs="Arial"/>
      <w:sz w:val="24"/>
      <w:szCs w:val="24"/>
    </w:rPr>
  </w:style>
  <w:style w:type="paragraph" w:customStyle="1" w:styleId="listinset111">
    <w:name w:val="list_inset11_1"/>
    <w:basedOn w:val="a"/>
    <w:pPr>
      <w:spacing w:after="160" w:line="240" w:lineRule="auto"/>
      <w:ind w:left="450"/>
      <w:jc w:val="both"/>
    </w:pPr>
    <w:rPr>
      <w:rFonts w:ascii="Arial" w:hAnsi="Arial" w:cs="Arial"/>
    </w:rPr>
  </w:style>
  <w:style w:type="paragraph" w:customStyle="1" w:styleId="listinset112">
    <w:name w:val="list_inset11_2"/>
    <w:basedOn w:val="a"/>
    <w:pPr>
      <w:spacing w:after="160" w:line="240" w:lineRule="auto"/>
      <w:ind w:left="1125"/>
      <w:jc w:val="both"/>
    </w:pPr>
    <w:rPr>
      <w:rFonts w:ascii="Arial" w:hAnsi="Arial" w:cs="Arial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Arial" w:hAnsi="Arial" w:cs="Arial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Arial" w:hAnsi="Arial" w:cs="Arial"/>
      <w:sz w:val="24"/>
      <w:szCs w:val="24"/>
    </w:rPr>
  </w:style>
  <w:style w:type="paragraph" w:customStyle="1" w:styleId="changeutrs">
    <w:name w:val="changeutrs"/>
    <w:basedOn w:val="a"/>
    <w:pPr>
      <w:spacing w:after="240" w:line="240" w:lineRule="auto"/>
      <w:ind w:left="1134"/>
      <w:jc w:val="both"/>
    </w:pPr>
    <w:rPr>
      <w:rFonts w:ascii="Arial" w:hAnsi="Arial" w:cs="Arial"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Arial" w:hAnsi="Arial" w:cs="Arial"/>
      <w:sz w:val="24"/>
      <w:szCs w:val="24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Arial" w:hAnsi="Arial" w:cs="Arial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Arial" w:hAnsi="Arial" w:cs="Arial"/>
    </w:rPr>
  </w:style>
  <w:style w:type="paragraph" w:customStyle="1" w:styleId="document">
    <w:name w:val="document"/>
    <w:basedOn w:val="a"/>
    <w:pPr>
      <w:spacing w:after="0" w:line="240" w:lineRule="auto"/>
      <w:ind w:right="360" w:firstLine="567"/>
    </w:pPr>
    <w:rPr>
      <w:rFonts w:ascii="Arial" w:hAnsi="Arial" w:cs="Arial"/>
      <w:sz w:val="24"/>
      <w:szCs w:val="24"/>
    </w:rPr>
  </w:style>
  <w:style w:type="paragraph" w:customStyle="1" w:styleId="expertfoto120">
    <w:name w:val="expert_foto_120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hrm">
    <w:name w:val="hrm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ivtable">
    <w:name w:val="iv_tabl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after="160" w:line="240" w:lineRule="auto"/>
      <w:ind w:firstLine="567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after="160" w:line="240" w:lineRule="auto"/>
      <w:ind w:firstLine="567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after="160" w:line="240" w:lineRule="auto"/>
      <w:ind w:firstLine="567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ddmid">
    <w:name w:val="padd_mid"/>
    <w:basedOn w:val="a"/>
    <w:pPr>
      <w:spacing w:after="160" w:line="240" w:lineRule="auto"/>
      <w:ind w:firstLine="567"/>
      <w:textAlignment w:val="center"/>
    </w:pPr>
    <w:rPr>
      <w:rFonts w:ascii="Arial" w:hAnsi="Arial" w:cs="Arial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">
    <w:name w:val="an"/>
    <w:basedOn w:val="a"/>
    <w:pPr>
      <w:spacing w:after="160" w:line="240" w:lineRule="auto"/>
    </w:pPr>
    <w:rPr>
      <w:rFonts w:ascii="Arial" w:hAnsi="Arial" w:cs="Arial"/>
      <w:sz w:val="24"/>
      <w:szCs w:val="24"/>
    </w:rPr>
  </w:style>
  <w:style w:type="paragraph" w:customStyle="1" w:styleId="remarkpadd">
    <w:name w:val="remark_pad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after="160" w:line="240" w:lineRule="auto"/>
      <w:ind w:firstLine="567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after="160" w:line="240" w:lineRule="auto"/>
      <w:ind w:firstLine="567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emo">
    <w:name w:val="demo"/>
    <w:basedOn w:val="a"/>
    <w:pPr>
      <w:spacing w:after="160" w:line="240" w:lineRule="auto"/>
      <w:ind w:firstLine="567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after="160" w:line="240" w:lineRule="auto"/>
      <w:ind w:firstLine="567"/>
    </w:pPr>
    <w:rPr>
      <w:rFonts w:ascii="Arial" w:hAnsi="Arial" w:cs="Arial"/>
    </w:rPr>
  </w:style>
  <w:style w:type="paragraph" w:customStyle="1" w:styleId="inpnoborder">
    <w:name w:val="inp_noborder"/>
    <w:basedOn w:val="a"/>
    <w:pPr>
      <w:spacing w:after="160" w:line="240" w:lineRule="auto"/>
      <w:ind w:firstLine="567"/>
    </w:pPr>
    <w:rPr>
      <w:rFonts w:ascii="Arial" w:hAnsi="Arial" w:cs="Arial"/>
    </w:rPr>
  </w:style>
  <w:style w:type="paragraph" w:customStyle="1" w:styleId="but">
    <w:name w:val="but"/>
    <w:basedOn w:val="a"/>
    <w:pPr>
      <w:shd w:val="clear" w:color="auto" w:fill="98C219"/>
      <w:spacing w:after="160" w:line="240" w:lineRule="auto"/>
      <w:ind w:firstLine="567"/>
    </w:pPr>
    <w:rPr>
      <w:rFonts w:ascii="Arial" w:hAnsi="Arial" w:cs="Arial"/>
      <w:b/>
      <w:bCs/>
      <w:color w:val="FFFFFF"/>
    </w:rPr>
  </w:style>
  <w:style w:type="paragraph" w:customStyle="1" w:styleId="hiderem">
    <w:name w:val="hiderem"/>
    <w:basedOn w:val="a"/>
    <w:pPr>
      <w:spacing w:after="160" w:line="240" w:lineRule="auto"/>
      <w:ind w:firstLine="567"/>
      <w:textAlignment w:val="top"/>
    </w:pPr>
    <w:rPr>
      <w:rFonts w:ascii="Arial" w:hAnsi="Arial" w:cs="Arial"/>
      <w:color w:val="F19100"/>
      <w:sz w:val="24"/>
      <w:szCs w:val="24"/>
    </w:rPr>
  </w:style>
  <w:style w:type="paragraph" w:customStyle="1" w:styleId="showrem">
    <w:name w:val="showrem"/>
    <w:basedOn w:val="a"/>
    <w:pPr>
      <w:spacing w:after="160" w:line="240" w:lineRule="auto"/>
      <w:ind w:firstLine="567"/>
      <w:textAlignment w:val="top"/>
    </w:pPr>
    <w:rPr>
      <w:rFonts w:ascii="Arial" w:hAnsi="Arial" w:cs="Arial"/>
      <w:sz w:val="24"/>
      <w:szCs w:val="24"/>
    </w:rPr>
  </w:style>
  <w:style w:type="paragraph" w:customStyle="1" w:styleId="pt10">
    <w:name w:val="pt10"/>
    <w:basedOn w:val="a"/>
    <w:pPr>
      <w:spacing w:after="160" w:line="240" w:lineRule="auto"/>
      <w:ind w:firstLine="567"/>
    </w:pPr>
    <w:rPr>
      <w:rFonts w:ascii="Arial" w:hAnsi="Arial" w:cs="Arial"/>
      <w:sz w:val="20"/>
      <w:szCs w:val="20"/>
    </w:rPr>
  </w:style>
  <w:style w:type="paragraph" w:customStyle="1" w:styleId="pictogram-bl">
    <w:name w:val="pictogram-bl"/>
    <w:basedOn w:val="a"/>
    <w:pPr>
      <w:spacing w:after="375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pictogram-list">
    <w:name w:val="pictogram-list"/>
    <w:basedOn w:val="a"/>
    <w:pPr>
      <w:shd w:val="clear" w:color="auto" w:fill="FFFFFF"/>
      <w:spacing w:after="16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author-info">
    <w:name w:val="author-info"/>
    <w:basedOn w:val="a"/>
    <w:pPr>
      <w:pBdr>
        <w:top w:val="single" w:sz="48" w:space="11" w:color="FFFFFF"/>
        <w:bottom w:val="single" w:sz="48" w:space="23" w:color="FFFFFF"/>
      </w:pBdr>
      <w:shd w:val="clear" w:color="auto" w:fill="F4F4F4"/>
      <w:spacing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info2">
    <w:name w:val="author-info_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istcontents">
    <w:name w:val="list_contents"/>
    <w:basedOn w:val="a"/>
    <w:pPr>
      <w:spacing w:after="160" w:line="240" w:lineRule="auto"/>
      <w:ind w:firstLine="567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desktop">
    <w:name w:val="desktop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bile">
    <w:name w:val="mobile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tablet">
    <w:name w:val="tablet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insertimage">
    <w:name w:val="insert_image"/>
    <w:basedOn w:val="a"/>
    <w:pPr>
      <w:spacing w:after="160" w:line="240" w:lineRule="auto"/>
      <w:ind w:right="200" w:firstLine="567"/>
      <w:textAlignment w:val="center"/>
    </w:pPr>
    <w:rPr>
      <w:rFonts w:ascii="Arial" w:hAnsi="Arial" w:cs="Arial"/>
      <w:sz w:val="24"/>
      <w:szCs w:val="24"/>
    </w:rPr>
  </w:style>
  <w:style w:type="paragraph" w:customStyle="1" w:styleId="remarka">
    <w:name w:val="remark_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na">
    <w:name w:val="remark_n_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name">
    <w:name w:val="author-nam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11">
    <w:name w:val="Дата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bl">
    <w:name w:val="author-b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">
    <w:name w:val="moveu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lose">
    <w:name w:val="clos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character" w:customStyle="1" w:styleId="prikazdocumenttype">
    <w:name w:val="prikaz_document_type"/>
    <w:basedOn w:val="a0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nenpril">
    <w:name w:val="nen_pril"/>
    <w:basedOn w:val="a0"/>
    <w:rPr>
      <w:b/>
      <w:bCs/>
    </w:rPr>
  </w:style>
  <w:style w:type="character" w:customStyle="1" w:styleId="namevopr">
    <w:name w:val="name_vopr"/>
    <w:basedOn w:val="a0"/>
    <w:rPr>
      <w:rFonts w:ascii="Times New Roman" w:hAnsi="Times New Roman" w:cs="Times New Roman" w:hint="default"/>
      <w:b/>
      <w:bCs/>
      <w:color w:val="000088"/>
      <w:sz w:val="32"/>
      <w:szCs w:val="32"/>
    </w:rPr>
  </w:style>
  <w:style w:type="character" w:customStyle="1" w:styleId="y2">
    <w:name w:val="y2"/>
    <w:basedOn w:val="a0"/>
    <w:rPr>
      <w:b w:val="0"/>
      <w:bCs w:val="0"/>
      <w:i/>
      <w:iCs/>
      <w:color w:val="000000"/>
      <w:u w:val="single"/>
    </w:rPr>
  </w:style>
  <w:style w:type="character" w:customStyle="1" w:styleId="posobievo">
    <w:name w:val="posobie_vo"/>
    <w:basedOn w:val="a0"/>
    <w:rPr>
      <w:b/>
      <w:bCs/>
      <w:i/>
      <w:iCs/>
      <w:sz w:val="26"/>
      <w:szCs w:val="26"/>
    </w:rPr>
  </w:style>
  <w:style w:type="character" w:customStyle="1" w:styleId="podstrochnik">
    <w:name w:val="podstrochnik"/>
    <w:basedOn w:val="a0"/>
    <w:rPr>
      <w:b w:val="0"/>
      <w:bCs w:val="0"/>
      <w:i w:val="0"/>
      <w:iCs w:val="0"/>
      <w:color w:val="000000"/>
      <w:sz w:val="20"/>
      <w:szCs w:val="20"/>
    </w:rPr>
  </w:style>
  <w:style w:type="character" w:customStyle="1" w:styleId="fillpink">
    <w:name w:val="fill_pink"/>
    <w:basedOn w:val="a0"/>
    <w:rPr>
      <w:shd w:val="clear" w:color="auto" w:fill="FFC0CB"/>
    </w:rPr>
  </w:style>
  <w:style w:type="character" w:customStyle="1" w:styleId="fillgreen">
    <w:name w:val="fill_green"/>
    <w:basedOn w:val="a0"/>
    <w:rPr>
      <w:shd w:val="clear" w:color="auto" w:fill="98FB98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author-name1">
    <w:name w:val="author-name1"/>
    <w:basedOn w:val="a"/>
    <w:pPr>
      <w:spacing w:after="150" w:line="240" w:lineRule="auto"/>
      <w:ind w:left="2400" w:firstLine="567"/>
    </w:pPr>
    <w:rPr>
      <w:rFonts w:ascii="Arial" w:hAnsi="Arial" w:cs="Arial"/>
      <w:sz w:val="20"/>
      <w:szCs w:val="20"/>
    </w:rPr>
  </w:style>
  <w:style w:type="paragraph" w:customStyle="1" w:styleId="date1">
    <w:name w:val="date1"/>
    <w:basedOn w:val="a"/>
    <w:pPr>
      <w:spacing w:after="160" w:line="240" w:lineRule="auto"/>
      <w:ind w:right="300" w:firstLine="567"/>
      <w:jc w:val="right"/>
    </w:pPr>
    <w:rPr>
      <w:rFonts w:ascii="Arial" w:hAnsi="Arial" w:cs="Arial"/>
      <w:color w:val="666666"/>
      <w:sz w:val="20"/>
      <w:szCs w:val="20"/>
    </w:rPr>
  </w:style>
  <w:style w:type="paragraph" w:customStyle="1" w:styleId="author-bl1">
    <w:name w:val="author-bl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name2">
    <w:name w:val="author-name2"/>
    <w:basedOn w:val="a"/>
    <w:pPr>
      <w:spacing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1">
    <w:name w:val="moveup1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close1">
    <w:name w:val="close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2">
    <w:name w:val="moveup2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veup3">
    <w:name w:val="moveup3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29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64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448">
          <w:marLeft w:val="0"/>
          <w:marRight w:val="0"/>
          <w:marTop w:val="0"/>
          <w:marBottom w:val="450"/>
          <w:divBdr>
            <w:top w:val="single" w:sz="48" w:space="11" w:color="FFFFFF"/>
            <w:left w:val="none" w:sz="0" w:space="0" w:color="auto"/>
            <w:bottom w:val="single" w:sz="48" w:space="23" w:color="FFFFFF"/>
            <w:right w:val="none" w:sz="0" w:space="0" w:color="auto"/>
          </w:divBdr>
          <w:divsChild>
            <w:div w:id="7035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185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</w:div>
              </w:divsChild>
            </w:div>
          </w:divsChild>
        </w:div>
        <w:div w:id="851551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file:///C:\Users\Admin\Downloads\tx.dll%3fd=77452&amp;a=132" TargetMode="External"/><Relationship Id="rId26" Type="http://schemas.openxmlformats.org/officeDocument/2006/relationships/hyperlink" Target="file:///C:\Users\Admin\Downloads\tx.dll%3fd=447159&amp;a=952" TargetMode="External"/><Relationship Id="rId39" Type="http://schemas.openxmlformats.org/officeDocument/2006/relationships/hyperlink" Target="file:///C:\Users\Admin\Downloads\tx.dll%3fd=667102&amp;a=1" TargetMode="External"/><Relationship Id="rId21" Type="http://schemas.openxmlformats.org/officeDocument/2006/relationships/image" Target="media/image4.png"/><Relationship Id="rId34" Type="http://schemas.openxmlformats.org/officeDocument/2006/relationships/hyperlink" Target="file:///C:\Users\Admin\Downloads\tx.dll%3fd=216929&amp;a=3" TargetMode="External"/><Relationship Id="rId42" Type="http://schemas.openxmlformats.org/officeDocument/2006/relationships/hyperlink" Target="file:///C:\Users\Admin\Downloads\tx.dll%3fd=447159&amp;a=92" TargetMode="External"/><Relationship Id="rId47" Type="http://schemas.openxmlformats.org/officeDocument/2006/relationships/theme" Target="theme/theme1.xml"/><Relationship Id="rId7" Type="http://schemas.openxmlformats.org/officeDocument/2006/relationships/hyperlink" Target="file:///C:\Users\Admin\Downloads\tx.dll%3fd=77452&amp;a=82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Admin\Downloads\tx.dll%3fd=77452&amp;a=169" TargetMode="External"/><Relationship Id="rId29" Type="http://schemas.openxmlformats.org/officeDocument/2006/relationships/hyperlink" Target="file:///C:\Users\Admin\Downloads\tx.dll%3fd=216929&amp;a=18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dmin\Downloads\tx.dll%3fd=216929&amp;a=258" TargetMode="External"/><Relationship Id="rId11" Type="http://schemas.openxmlformats.org/officeDocument/2006/relationships/image" Target="media/image1.png"/><Relationship Id="rId24" Type="http://schemas.openxmlformats.org/officeDocument/2006/relationships/hyperlink" Target="file:///C:\Users\Admin\Downloads\tx.dll%3fd=77452&amp;a=32" TargetMode="External"/><Relationship Id="rId32" Type="http://schemas.openxmlformats.org/officeDocument/2006/relationships/hyperlink" Target="file:///C:\Users\Admin\Downloads\tx.dll%3fd=216929&amp;a=95" TargetMode="External"/><Relationship Id="rId37" Type="http://schemas.openxmlformats.org/officeDocument/2006/relationships/hyperlink" Target="file:///C:\Users\Admin\Downloads\tx.dll%3fd=216929&amp;a=25" TargetMode="External"/><Relationship Id="rId40" Type="http://schemas.openxmlformats.org/officeDocument/2006/relationships/hyperlink" Target="file:///C:\Users\Admin\Downloads\tx.dll%3fd=216929&amp;a=230" TargetMode="External"/><Relationship Id="rId45" Type="http://schemas.openxmlformats.org/officeDocument/2006/relationships/hyperlink" Target="file:///C:\Users\Admin\Downloads\tx.dll%3fd=77452&amp;a=105" TargetMode="External"/><Relationship Id="rId5" Type="http://schemas.openxmlformats.org/officeDocument/2006/relationships/hyperlink" Target="file:///C:\Users\Admin\Downloads\tx.dll%3fd=216929&amp;a=217" TargetMode="External"/><Relationship Id="rId15" Type="http://schemas.openxmlformats.org/officeDocument/2006/relationships/hyperlink" Target="file:///C:\Users\Admin\Downloads\tx.dll%3fd=216365&amp;a=10" TargetMode="External"/><Relationship Id="rId23" Type="http://schemas.openxmlformats.org/officeDocument/2006/relationships/hyperlink" Target="file:///C:\Users\Admin\Downloads\tx.dll%3fd=77452&amp;a=32" TargetMode="External"/><Relationship Id="rId28" Type="http://schemas.openxmlformats.org/officeDocument/2006/relationships/hyperlink" Target="file:///C:\Users\Admin\Downloads\tx.dll%3fd=216929&amp;a=200" TargetMode="External"/><Relationship Id="rId36" Type="http://schemas.openxmlformats.org/officeDocument/2006/relationships/hyperlink" Target="file:///C:\Users\Admin\Downloads\tx.dll%3fd=216929&amp;a=237" TargetMode="External"/><Relationship Id="rId10" Type="http://schemas.openxmlformats.org/officeDocument/2006/relationships/hyperlink" Target="file:///C:\Users\Admin\Downloads\tx.dll%3fd=77452&amp;a=162" TargetMode="External"/><Relationship Id="rId19" Type="http://schemas.openxmlformats.org/officeDocument/2006/relationships/hyperlink" Target="file:///C:\Users\Admin\Downloads\tx.dll%3fd=77452&amp;a=190" TargetMode="External"/><Relationship Id="rId31" Type="http://schemas.openxmlformats.org/officeDocument/2006/relationships/image" Target="media/image5.png"/><Relationship Id="rId44" Type="http://schemas.openxmlformats.org/officeDocument/2006/relationships/hyperlink" Target="file:///C:\Users\Admin\Downloads\tx.dll%3fd=77452&amp;a=1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ownloads\tx.dll%3fd=77452&amp;a=161" TargetMode="External"/><Relationship Id="rId14" Type="http://schemas.openxmlformats.org/officeDocument/2006/relationships/hyperlink" Target="file:///C:\Users\Admin\Downloads\tx.dll%3fd=77452&amp;a=163" TargetMode="External"/><Relationship Id="rId22" Type="http://schemas.openxmlformats.org/officeDocument/2006/relationships/hyperlink" Target="file:///C:\Users\Admin\Downloads\tx.dll%3fd=216929&amp;a=97" TargetMode="External"/><Relationship Id="rId27" Type="http://schemas.openxmlformats.org/officeDocument/2006/relationships/hyperlink" Target="file:///C:\Users\Admin\Downloads\tx.dll%3fd=77452&amp;a=142" TargetMode="External"/><Relationship Id="rId30" Type="http://schemas.openxmlformats.org/officeDocument/2006/relationships/hyperlink" Target="file:///C:\Users\Admin\Downloads\tx.dll%3fd=216929&amp;a=44" TargetMode="External"/><Relationship Id="rId35" Type="http://schemas.openxmlformats.org/officeDocument/2006/relationships/hyperlink" Target="file:///C:\Users\Admin\Downloads\tx.dll%3fd=216929&amp;a=222" TargetMode="External"/><Relationship Id="rId43" Type="http://schemas.openxmlformats.org/officeDocument/2006/relationships/hyperlink" Target="file:///C:\Users\Admin\Downloads\tx.dll%3fd=216929&amp;a=7" TargetMode="External"/><Relationship Id="rId8" Type="http://schemas.openxmlformats.org/officeDocument/2006/relationships/hyperlink" Target="file:///C:\Users\Admin\Downloads\tx.dll%3fd=77452&amp;a=125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Admin\Downloads\tx.dll%3fd=447159&amp;a=952" TargetMode="External"/><Relationship Id="rId17" Type="http://schemas.openxmlformats.org/officeDocument/2006/relationships/hyperlink" Target="file:///C:\Users\Admin\Downloads\tx.dll%3fd=77452&amp;a=127" TargetMode="External"/><Relationship Id="rId25" Type="http://schemas.openxmlformats.org/officeDocument/2006/relationships/hyperlink" Target="file:///C:\Users\Admin\Downloads\tx.dll%3fd=216929&amp;a=105" TargetMode="External"/><Relationship Id="rId33" Type="http://schemas.openxmlformats.org/officeDocument/2006/relationships/hyperlink" Target="file:///C:\Users\Admin\Downloads\tx.dll%3fd=216929&amp;a=2" TargetMode="External"/><Relationship Id="rId38" Type="http://schemas.openxmlformats.org/officeDocument/2006/relationships/image" Target="media/image6.png"/><Relationship Id="rId46" Type="http://schemas.openxmlformats.org/officeDocument/2006/relationships/fontTable" Target="fontTable.xml"/><Relationship Id="rId20" Type="http://schemas.openxmlformats.org/officeDocument/2006/relationships/image" Target="media/image3.png"/><Relationship Id="rId41" Type="http://schemas.openxmlformats.org/officeDocument/2006/relationships/hyperlink" Target="file:///C:\Users\Admin\Downloads\tx.dll%3fd=216929&amp;a=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61310-ACD2-44E1-9633-2D466161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dcterms:created xsi:type="dcterms:W3CDTF">2024-10-31T13:48:00Z</dcterms:created>
  <dcterms:modified xsi:type="dcterms:W3CDTF">2024-10-31T18:13:00Z</dcterms:modified>
</cp:coreProperties>
</file>